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  <w:u w:val="single"/>
        </w:rPr>
        <w:t>动力义乌发动机2022年超硬刀具标段优化项目</w:t>
      </w: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招标公告</w:t>
      </w:r>
    </w:p>
    <w:p>
      <w:pPr>
        <w:pStyle w:val="style0"/>
        <w:jc w:val="center"/>
        <w:rPr>
          <w:b/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 xml:space="preserve">               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1.项目名称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动力义乌发动机2022年超硬刀具标段优化项目</w:t>
      </w:r>
      <w:r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2.项目概况与招标范围</w:t>
      </w:r>
    </w:p>
    <w:p>
      <w:pPr>
        <w:pStyle w:val="style0"/>
        <w:spacing w:lineRule="exact" w: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2.1</w:t>
      </w:r>
      <w:r>
        <w:rPr>
          <w:rFonts w:ascii="微软雅黑" w:cs="华文仿宋" w:eastAsia="微软雅黑" w:hAnsi="微软雅黑" w:hint="eastAsia"/>
          <w:color w:val="000000"/>
          <w:sz w:val="24"/>
          <w:szCs w:val="24"/>
        </w:rPr>
        <w:t>项目概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况：</w:t>
      </w:r>
    </w:p>
    <w:p>
      <w:pPr>
        <w:pStyle w:val="style0"/>
        <w:spacing w:lineRule="exact" w:line="4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浙江吉利控股集团始建于1986年，1997年进入汽车行业，多年来专注实业，专注技术创新和人才培养，取得了快速发展。现资产总价值超过1100亿元，连续六年进入世界500强，连续十一年进入中国企业500强，连续九年进入中国汽车行业十强，是国家“创新型企业“和“国家汽车整车出口基地企业”。</w:t>
      </w:r>
    </w:p>
    <w:p>
      <w:pPr>
        <w:pStyle w:val="style0"/>
        <w:spacing w:lineRule="exact" w:line="4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现对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动力各变速器基地2021年滚刀国产化项目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进行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公开招标，欢迎有实力的供应商报名参与。</w:t>
      </w:r>
    </w:p>
    <w:p>
      <w:pPr>
        <w:pStyle w:val="style0"/>
        <w:spacing w:lineRule="exact" w: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color w:val="000000"/>
          <w:sz w:val="24"/>
          <w:szCs w:val="24"/>
        </w:rPr>
        <w:t>2.2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招标范围：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加工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气缸体、缸盖超硬类刀具；</w:t>
      </w:r>
    </w:p>
    <w:p>
      <w:pPr>
        <w:pStyle w:val="style0"/>
        <w:spacing w:lineRule="exact" w: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具体尺寸以实际测量为准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（详见技术任务书）</w:t>
      </w:r>
    </w:p>
    <w:p>
      <w:pPr>
        <w:pStyle w:val="style0"/>
        <w:spacing w:lineRule="exact" w: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此项目交货地点：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义乌发动机厂</w:t>
      </w:r>
    </w:p>
    <w:p>
      <w:pPr>
        <w:pStyle w:val="style0"/>
        <w:spacing w:lineRule="exact" w: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项目招标地点：浙江省宁波市杭州湾新区滨海四路918号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3.投标人资格要求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3.1、注册时间3年以上，近3年成功承接过至少三家及以上量产乘用车发动机厂使用PCD刀具加工的成功案例（须提供合同等证明资料），且乘用车企业是行业内前十强；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3.2、国内外公司均可参加，具有独立法人资格和承担民事责任的能力；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3.3、具有良好的商业信誉且无不良商业行为记录；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3.4、具有良好的商业信誉和健全的财务会计制度；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3.5、本次招标不接受联合体投标；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3.6、</w:t>
      </w:r>
      <w:r>
        <w:rPr>
          <w:rFonts w:ascii="微软雅黑" w:eastAsia="微软雅黑" w:hAnsi="微软雅黑" w:hint="eastAsia"/>
          <w:sz w:val="24"/>
          <w:szCs w:val="24"/>
        </w:rPr>
        <w:t>拥有数控慢走丝线切割设备大于等于2台及以上；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3.7、</w:t>
      </w:r>
      <w:r>
        <w:rPr>
          <w:rFonts w:ascii="微软雅黑" w:eastAsia="微软雅黑" w:hAnsi="微软雅黑" w:hint="eastAsia"/>
          <w:sz w:val="24"/>
          <w:szCs w:val="24"/>
        </w:rPr>
        <w:t>拥有数控周边磨床设备大于等于1台及以上；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拥有数控五轴加工中心大于等于1台及以上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3.9、</w:t>
      </w:r>
      <w:r>
        <w:rPr>
          <w:rFonts w:ascii="微软雅黑" w:eastAsia="微软雅黑" w:hAnsi="微软雅黑" w:hint="eastAsia"/>
          <w:sz w:val="24"/>
          <w:szCs w:val="24"/>
        </w:rPr>
        <w:t>拥有动平衡机大于等于1台及以上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3.10、</w:t>
      </w:r>
      <w:r>
        <w:rPr>
          <w:rFonts w:ascii="微软雅黑" w:eastAsia="微软雅黑" w:hAnsi="微软雅黑" w:hint="eastAsia"/>
          <w:sz w:val="24"/>
          <w:szCs w:val="24"/>
        </w:rPr>
        <w:t>本项目不接受代理投标；</w:t>
      </w:r>
    </w:p>
    <w:p>
      <w:pPr>
        <w:pStyle w:val="style0"/>
        <w:spacing w:lineRule="auto" w:line="360"/>
        <w:outlineLvl w:val="0"/>
        <w:rPr>
          <w:rFonts w:ascii="微软雅黑" w:eastAsia="微软雅黑" w:hAnsi="微软雅黑"/>
          <w:bCs/>
          <w:sz w:val="24"/>
          <w:szCs w:val="30"/>
        </w:rPr>
      </w:pPr>
    </w:p>
    <w:p>
      <w:pPr>
        <w:pStyle w:val="style0"/>
        <w:spacing w:lineRule="exact" w:line="480"/>
        <w:rPr>
          <w:rFonts w:ascii="微软雅黑" w:eastAsia="微软雅黑" w:hAnsi="微软雅黑"/>
          <w:sz w:val="24"/>
          <w:szCs w:val="24"/>
        </w:rPr>
      </w:pP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4.投标报名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4.</w:t>
      </w: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1</w:t>
      </w: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报名方式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4.1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.1 *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凡有意参加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报名的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投标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人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请至吉利集团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招标采购平台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（</w:t>
      </w:r>
      <w:r>
        <w:rPr/>
        <w:fldChar w:fldCharType="begin"/>
      </w:r>
      <w:r>
        <w:instrText xml:space="preserve"> HYPERLINK "https://glzb.geely.com" </w:instrText>
      </w:r>
      <w:r>
        <w:rPr/>
        <w:fldChar w:fldCharType="separate"/>
      </w:r>
      <w:r>
        <w:rPr>
          <w:rStyle w:val="style85"/>
          <w:rFonts w:ascii="微软雅黑" w:cs="华文仿宋" w:eastAsia="微软雅黑" w:hAnsi="微软雅黑"/>
          <w:bCs/>
          <w:color w:val="000000"/>
          <w:sz w:val="24"/>
          <w:szCs w:val="24"/>
        </w:rPr>
        <w:t>https://glzb.geely.com</w:t>
      </w:r>
      <w:r>
        <w:rPr/>
        <w:fldChar w:fldCharType="end"/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）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注册报名，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可在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平台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网站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首页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点击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“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下载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供应商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服务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手册”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查看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《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吉利电子采购招标平台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操作手册（供应商端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》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,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投标人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根据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手册要求进行注册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，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认证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完成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后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为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注册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成功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后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。供应商根据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公告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项目名称，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按照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报名要求上传资料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。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未按照此方式报名的，视作无效报名。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4.1.2 *报名截止时间：20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2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2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年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1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月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29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日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。</w:t>
      </w:r>
      <w:bookmarkStart w:id="0" w:name="_GoBack"/>
      <w:bookmarkEnd w:id="0"/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4.</w:t>
      </w: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2</w:t>
      </w: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报名资料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报名资料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于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报名截止时间前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上传至吉利集团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招标采购平台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报名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资料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包含但不限于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以下内容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：</w:t>
      </w:r>
    </w:p>
    <w:p>
      <w:pPr>
        <w:pStyle w:val="style0"/>
        <w:spacing w:lineRule="exact" w:line="480"/>
        <w:ind w:firstLine="566" w:firstLineChars="236"/>
        <w:rPr>
          <w:rFonts w:ascii="微软雅黑" w:cs="华文仿宋" w:eastAsia="微软雅黑" w:hAnsi="微软雅黑"/>
          <w:bCs/>
          <w:i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a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、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三证合一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的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营业执照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副本</w:t>
      </w:r>
    </w:p>
    <w:p>
      <w:pPr>
        <w:pStyle w:val="style0"/>
        <w:spacing w:lineRule="exact" w:line="480"/>
        <w:ind w:firstLine="566" w:firstLineChars="236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b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、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资质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等级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证书；</w:t>
      </w:r>
    </w:p>
    <w:p>
      <w:pPr>
        <w:pStyle w:val="style0"/>
        <w:spacing w:lineRule="exact" w:line="480"/>
        <w:ind w:firstLine="566" w:firstLineChars="236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c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、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类似项目业绩证明及证明材料</w:t>
      </w:r>
      <w:r>
        <w:rPr>
          <w:rFonts w:ascii="微软雅黑" w:cs="华文仿宋" w:eastAsia="微软雅黑" w:hAnsi="微软雅黑" w:hint="eastAsia"/>
          <w:bCs/>
          <w:color w:val="000000"/>
          <w:sz w:val="22"/>
          <w:szCs w:val="24"/>
        </w:rPr>
        <w:t>（提供</w:t>
      </w:r>
      <w:r>
        <w:rPr>
          <w:rFonts w:ascii="微软雅黑" w:cs="华文仿宋" w:eastAsia="微软雅黑" w:hAnsi="微软雅黑"/>
          <w:bCs/>
          <w:color w:val="000000"/>
          <w:sz w:val="22"/>
          <w:szCs w:val="24"/>
        </w:rPr>
        <w:t>合同</w:t>
      </w:r>
      <w:r>
        <w:rPr>
          <w:rFonts w:ascii="微软雅黑" w:cs="华文仿宋" w:eastAsia="微软雅黑" w:hAnsi="微软雅黑" w:hint="eastAsia"/>
          <w:bCs/>
          <w:color w:val="000000"/>
          <w:sz w:val="22"/>
          <w:szCs w:val="24"/>
        </w:rPr>
        <w:t>扫描件</w:t>
      </w:r>
      <w:r>
        <w:rPr>
          <w:rFonts w:ascii="微软雅黑" w:cs="华文仿宋" w:eastAsia="微软雅黑" w:hAnsi="微软雅黑"/>
          <w:bCs/>
          <w:color w:val="000000"/>
          <w:sz w:val="22"/>
          <w:szCs w:val="24"/>
        </w:rPr>
        <w:t>，</w:t>
      </w:r>
      <w:r>
        <w:rPr>
          <w:rFonts w:ascii="微软雅黑" w:cs="华文仿宋" w:eastAsia="微软雅黑" w:hAnsi="微软雅黑" w:hint="eastAsia"/>
          <w:bCs/>
          <w:color w:val="000000"/>
          <w:sz w:val="22"/>
          <w:szCs w:val="24"/>
        </w:rPr>
        <w:t>涉及</w:t>
      </w:r>
      <w:r>
        <w:rPr>
          <w:rFonts w:ascii="微软雅黑" w:cs="华文仿宋" w:eastAsia="微软雅黑" w:hAnsi="微软雅黑"/>
          <w:bCs/>
          <w:color w:val="000000"/>
          <w:sz w:val="22"/>
          <w:szCs w:val="24"/>
        </w:rPr>
        <w:t>机密部分可隐去</w:t>
      </w:r>
      <w:r>
        <w:rPr>
          <w:rFonts w:ascii="微软雅黑" w:cs="华文仿宋" w:eastAsia="微软雅黑" w:hAnsi="微软雅黑" w:hint="eastAsia"/>
          <w:bCs/>
          <w:color w:val="000000"/>
          <w:sz w:val="22"/>
          <w:szCs w:val="24"/>
        </w:rPr>
        <w:t>）</w:t>
      </w:r>
      <w:r>
        <w:rPr>
          <w:rFonts w:ascii="微软雅黑" w:cs="华文仿宋" w:eastAsia="微软雅黑" w:hAnsi="微软雅黑" w:hint="eastAsia"/>
          <w:b/>
          <w:bCs/>
          <w:color w:val="000000"/>
          <w:sz w:val="24"/>
          <w:szCs w:val="24"/>
        </w:rPr>
        <w:t>；</w:t>
      </w:r>
    </w:p>
    <w:p>
      <w:pPr>
        <w:pStyle w:val="style0"/>
        <w:spacing w:lineRule="exact" w:line="480"/>
        <w:ind w:firstLine="566" w:firstLineChars="236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d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企业概况及履约能力说明；</w:t>
      </w:r>
    </w:p>
    <w:p>
      <w:pPr>
        <w:pStyle w:val="style0"/>
        <w:spacing w:lineRule="exact" w:line="480"/>
        <w:ind w:firstLine="566" w:firstLineChars="236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近</w:t>
      </w:r>
      <w:r>
        <w:rPr>
          <w:rFonts w:ascii="微软雅黑" w:eastAsia="微软雅黑" w:hAnsi="微软雅黑"/>
          <w:color w:val="000000"/>
          <w:sz w:val="24"/>
          <w:szCs w:val="24"/>
        </w:rPr>
        <w:t>三年的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财务报表资料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；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5.招标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文件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的获取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5.1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报名截止后，对所有报名单位进行资格初审，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初审合格后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购买招标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文件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；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.发布公告的媒介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本次招标公告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只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在吉利集团招标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采购平台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glzb.geely.com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上发布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其他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媒体转载无效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。</w:t>
      </w:r>
    </w:p>
    <w:p>
      <w:pPr>
        <w:pStyle w:val="style0"/>
        <w:spacing w:lineRule="exact" w: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.联系方式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招标人：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义乌吉利动力总成有限公司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 xml:space="preserve">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招标人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地址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浙江省宁波市杭州湾新区滨海四路918号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开标地址：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浙江省宁波市杭州湾新区滨海四路918号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邮编：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  <w:t>315336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   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商务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： 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 柳娟娟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 xml:space="preserve">  手机号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15669269979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 xml:space="preserve">  E-mail :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liujuanjuan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@geely.com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技术：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魏继忠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 xml:space="preserve">  手机号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  <w:t>15658931085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 xml:space="preserve"> E-mail :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  <w:t>jizhong.wei@geely.com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开户户名：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义乌吉利动力总成有限公司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开户银行：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中国银行浙江自贸区义乌支行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开户账号：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  <w:u w:val="single"/>
        </w:rPr>
        <w:t>388010100100436043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 xml:space="preserve">  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注：无论投标结果如何，投标人自行承担所有与参加投标活动有关的全部费用。</w:t>
      </w:r>
    </w:p>
    <w:p>
      <w:pPr>
        <w:pStyle w:val="style0"/>
        <w:widowControl/>
        <w:spacing w:lineRule="exact" w: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 xml:space="preserve">                              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投诉、举报电话：057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4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-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23725709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（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吉利集团招标管理部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）</w:t>
      </w:r>
    </w:p>
    <w:p>
      <w:pPr>
        <w:pStyle w:val="style0"/>
        <w:spacing w:lineRule="exact" w:line="480"/>
        <w:rPr>
          <w:rFonts w:ascii="微软雅黑" w:cs="华文仿宋" w:eastAsia="微软雅黑" w:hAnsi="微软雅黑"/>
          <w:bCs/>
          <w:color w:val="000000"/>
          <w:sz w:val="24"/>
          <w:szCs w:val="24"/>
        </w:rPr>
      </w:pP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</w:rPr>
        <w:t>举报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邮箱：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jilizhaobiao</w:t>
      </w:r>
      <w:r>
        <w:rPr>
          <w:rFonts w:ascii="微软雅黑" w:cs="华文仿宋" w:eastAsia="微软雅黑" w:hAnsi="微软雅黑"/>
          <w:bCs/>
          <w:color w:val="000000"/>
          <w:sz w:val="24"/>
          <w:szCs w:val="24"/>
        </w:rPr>
        <w:t>@geely.com</w:t>
      </w:r>
    </w:p>
    <w:p>
      <w:pPr>
        <w:pStyle w:val="style0"/>
        <w:widowControl/>
        <w:spacing w:lineRule="exact" w:line="480"/>
        <w:ind w:left="6550" w:leftChars="1445" w:hanging="3516" w:hangingChars="1465"/>
        <w:rPr>
          <w:rFonts w:ascii="微软雅黑" w:cs="宋体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 xml:space="preserve">            </w:t>
      </w:r>
    </w:p>
    <w:p>
      <w:pPr>
        <w:pStyle w:val="style0"/>
        <w:widowControl/>
        <w:spacing w:lineRule="exact" w:line="480"/>
        <w:ind w:left="6550" w:leftChars="1445" w:hanging="3516" w:hangingChars="1465"/>
        <w:jc w:val="right"/>
        <w:rPr>
          <w:rFonts w:ascii="微软雅黑" w:cs="宋体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>招标人</w:t>
      </w:r>
      <w:r>
        <w:rPr>
          <w:rFonts w:ascii="微软雅黑" w:cs="宋体" w:eastAsia="微软雅黑" w:hAnsi="微软雅黑"/>
          <w:color w:val="000000"/>
          <w:kern w:val="0"/>
          <w:sz w:val="24"/>
          <w:szCs w:val="24"/>
        </w:rPr>
        <w:t>：</w:t>
      </w:r>
      <w:r>
        <w:rPr>
          <w:rFonts w:ascii="微软雅黑" w:cs="华文仿宋" w:eastAsia="微软雅黑" w:hAnsi="微软雅黑" w:hint="eastAsia"/>
          <w:bCs/>
          <w:color w:val="000000"/>
          <w:sz w:val="24"/>
          <w:szCs w:val="24"/>
          <w:u w:val="single"/>
        </w:rPr>
        <w:t>义乌吉利动力总成有限公司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 xml:space="preserve"> </w:t>
      </w:r>
    </w:p>
    <w:p>
      <w:pPr>
        <w:pStyle w:val="style0"/>
        <w:widowControl/>
        <w:spacing w:lineRule="exact" w:line="480"/>
        <w:ind w:left="6550" w:leftChars="1445" w:hanging="3516" w:hangingChars="1465"/>
        <w:jc w:val="righ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>日期：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>20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>2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>2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>年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>1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>月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>11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>日</w:t>
      </w:r>
      <w:r>
        <w:rPr>
          <w:rFonts w:ascii="微软雅黑" w:cs="宋体" w:eastAsia="微软雅黑" w:hAnsi="微软雅黑" w:hint="eastAsia"/>
          <w:color w:val="000000"/>
          <w:kern w:val="0"/>
          <w:sz w:val="24"/>
          <w:szCs w:val="24"/>
        </w:rPr>
        <w:t xml:space="preserve"> </w:t>
      </w:r>
    </w:p>
    <w:p>
      <w:pPr>
        <w:pStyle w:val="style0"/>
        <w:rPr>
          <w:rFonts w:ascii="微软雅黑" w:eastAsia="微软雅黑" w:hAnsi="微软雅黑"/>
          <w:color w:val="000000"/>
          <w:sz w:val="24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FA86A04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1"/>
    <w:multiLevelType w:val="multilevel"/>
    <w:tmpl w:val="120EEC3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2"/>
    <w:multiLevelType w:val="multilevel"/>
    <w:tmpl w:val="EC5289A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0000003"/>
    <w:multiLevelType w:val="multilevel"/>
    <w:tmpl w:val="6F1AC494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0000004"/>
    <w:multiLevelType w:val="multilevel"/>
    <w:tmpl w:val="2968DE6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0000005"/>
    <w:multiLevelType w:val="hybridMultilevel"/>
    <w:tmpl w:val="FCF4A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multilevel"/>
    <w:tmpl w:val="1C5C45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0000007"/>
    <w:multiLevelType w:val="multilevel"/>
    <w:tmpl w:val="968E2BB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none"/>
      <w:effect w:val="non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76">
    <w:name w:val="Date"/>
    <w:basedOn w:val="style0"/>
    <w:next w:val="style0"/>
    <w:link w:val="style4099"/>
    <w:uiPriority w:val="99"/>
    <w:pPr>
      <w:ind w:left="100" w:leftChars="2500"/>
    </w:pPr>
    <w:rPr/>
  </w:style>
  <w:style w:type="character" w:customStyle="1" w:styleId="style4099">
    <w:name w:val="日期 字符"/>
    <w:basedOn w:val="style65"/>
    <w:next w:val="style4099"/>
    <w:link w:val="style76"/>
    <w:uiPriority w:val="99"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00"/>
    <w:uiPriority w:val="99"/>
    <w:pPr>
      <w:jc w:val="left"/>
    </w:pPr>
    <w:rPr/>
  </w:style>
  <w:style w:type="character" w:customStyle="1" w:styleId="style4100">
    <w:name w:val="批注文字 字符"/>
    <w:basedOn w:val="style65"/>
    <w:next w:val="style4100"/>
    <w:link w:val="style30"/>
    <w:uiPriority w:val="99"/>
  </w:style>
  <w:style w:type="paragraph" w:styleId="style153">
    <w:name w:val="Balloon Text"/>
    <w:basedOn w:val="style0"/>
    <w:next w:val="style153"/>
    <w:link w:val="style4101"/>
    <w:uiPriority w:val="99"/>
    <w:pPr/>
    <w:rPr>
      <w:sz w:val="18"/>
      <w:szCs w:val="18"/>
    </w:rPr>
  </w:style>
  <w:style w:type="character" w:customStyle="1" w:styleId="style4101">
    <w:name w:val="批注框文本 字符"/>
    <w:basedOn w:val="style65"/>
    <w:next w:val="style4101"/>
    <w:link w:val="style153"/>
    <w:uiPriority w:val="99"/>
    <w:rPr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Words>1185</Words>
  <Pages>3</Pages>
  <Characters>1428</Characters>
  <Application>WPS Office</Application>
  <DocSecurity>0</DocSecurity>
  <Paragraphs>58</Paragraphs>
  <ScaleCrop>false</ScaleCrop>
  <LinksUpToDate>false</LinksUpToDate>
  <CharactersWithSpaces>1550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2022-01-08T06:12:00Z</dcterms:created>
  <dc:creator>hxc</dc:creator>
  <lastModifiedBy>M2101K9C</lastModifiedBy>
  <dcterms:modified xsi:type="dcterms:W3CDTF">2022-01-14T16:30:37Z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05e4f8d1d67e41b89903a0f8f65e4cf6</vt:lpwstr>
  </property>
</Properties>
</file>