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3AC1" w:rsidRDefault="00DA642A">
      <w:pPr>
        <w:widowControl/>
        <w:shd w:val="clear" w:color="auto" w:fill="FFFFFF"/>
        <w:adjustRightInd w:val="0"/>
        <w:snapToGrid w:val="0"/>
        <w:jc w:val="center"/>
        <w:rPr>
          <w:rFonts w:ascii="微软雅黑" w:eastAsia="微软雅黑" w:hAnsi="微软雅黑" w:cs="微软雅黑"/>
          <w:b/>
          <w:sz w:val="44"/>
          <w:szCs w:val="44"/>
        </w:rPr>
      </w:pPr>
      <w:r w:rsidRPr="00DA642A">
        <w:rPr>
          <w:rFonts w:ascii="微软雅黑" w:eastAsia="微软雅黑" w:hAnsi="微软雅黑" w:cs="微软雅黑" w:hint="eastAsia"/>
          <w:b/>
          <w:sz w:val="44"/>
          <w:szCs w:val="44"/>
        </w:rPr>
        <w:t>浙江钱江摩托股份有限公司钱江东部智慧园区项目</w:t>
      </w:r>
      <w:r w:rsidR="00DD0FAC" w:rsidRPr="00DD0FAC">
        <w:rPr>
          <w:rFonts w:ascii="微软雅黑" w:eastAsia="微软雅黑" w:hAnsi="微软雅黑" w:cs="微软雅黑" w:hint="eastAsia"/>
          <w:b/>
          <w:sz w:val="44"/>
          <w:szCs w:val="44"/>
        </w:rPr>
        <w:t>一标段</w:t>
      </w:r>
      <w:r w:rsidR="00477D9F">
        <w:rPr>
          <w:rFonts w:ascii="微软雅黑" w:eastAsia="微软雅黑" w:hAnsi="微软雅黑" w:cs="微软雅黑" w:hint="eastAsia"/>
          <w:b/>
          <w:sz w:val="44"/>
          <w:szCs w:val="44"/>
        </w:rPr>
        <w:t>施工</w:t>
      </w:r>
      <w:r w:rsidR="009D197F">
        <w:rPr>
          <w:rFonts w:ascii="微软雅黑" w:eastAsia="微软雅黑" w:hAnsi="微软雅黑" w:cs="微软雅黑" w:hint="eastAsia"/>
          <w:b/>
          <w:sz w:val="44"/>
          <w:szCs w:val="44"/>
        </w:rPr>
        <w:t>总承包</w:t>
      </w:r>
      <w:r w:rsidR="00DD0FAC" w:rsidRPr="00DD0FAC">
        <w:rPr>
          <w:rFonts w:ascii="微软雅黑" w:eastAsia="微软雅黑" w:hAnsi="微软雅黑" w:cs="微软雅黑" w:hint="eastAsia"/>
          <w:b/>
          <w:sz w:val="44"/>
          <w:szCs w:val="44"/>
        </w:rPr>
        <w:t>工程</w:t>
      </w:r>
      <w:r w:rsidR="007D354B">
        <w:rPr>
          <w:rFonts w:ascii="微软雅黑" w:eastAsia="微软雅黑" w:hAnsi="微软雅黑" w:cs="微软雅黑" w:hint="eastAsia"/>
          <w:b/>
          <w:sz w:val="44"/>
          <w:szCs w:val="44"/>
        </w:rPr>
        <w:t>招标公告</w:t>
      </w:r>
    </w:p>
    <w:p w:rsidR="00A63AC1" w:rsidRDefault="007D354B">
      <w:pPr>
        <w:adjustRightInd w:val="0"/>
        <w:snapToGrid w:val="0"/>
        <w:rPr>
          <w:rFonts w:ascii="微软雅黑" w:eastAsia="微软雅黑" w:hAnsi="微软雅黑" w:cs="微软雅黑"/>
          <w:b/>
          <w:sz w:val="24"/>
          <w:szCs w:val="24"/>
        </w:rPr>
      </w:pPr>
      <w:r>
        <w:rPr>
          <w:rFonts w:ascii="微软雅黑" w:eastAsia="微软雅黑" w:hAnsi="微软雅黑" w:cs="微软雅黑" w:hint="eastAsia"/>
          <w:b/>
          <w:sz w:val="24"/>
          <w:szCs w:val="24"/>
        </w:rPr>
        <w:t>采购类别：工程类</w:t>
      </w:r>
    </w:p>
    <w:p w:rsidR="00A63AC1" w:rsidRDefault="007D354B" w:rsidP="00BD1A88">
      <w:pPr>
        <w:adjustRightInd w:val="0"/>
        <w:snapToGrid w:val="0"/>
        <w:rPr>
          <w:rFonts w:ascii="微软雅黑" w:eastAsia="微软雅黑" w:hAnsi="微软雅黑" w:cs="微软雅黑"/>
          <w:b/>
          <w:sz w:val="24"/>
          <w:szCs w:val="24"/>
        </w:rPr>
      </w:pPr>
      <w:r>
        <w:rPr>
          <w:rFonts w:ascii="微软雅黑" w:eastAsia="微软雅黑" w:hAnsi="微软雅黑" w:cs="微软雅黑" w:hint="eastAsia"/>
          <w:b/>
          <w:sz w:val="24"/>
          <w:szCs w:val="24"/>
        </w:rPr>
        <w:t>1.项目名称：</w:t>
      </w:r>
      <w:r w:rsidR="00DA642A" w:rsidRPr="00DA642A">
        <w:rPr>
          <w:rFonts w:ascii="微软雅黑" w:eastAsia="微软雅黑" w:hAnsi="微软雅黑" w:cs="微软雅黑" w:hint="eastAsia"/>
          <w:b/>
          <w:sz w:val="24"/>
          <w:szCs w:val="24"/>
        </w:rPr>
        <w:t>钱江东部智慧园区项目</w:t>
      </w:r>
      <w:r w:rsidR="00DD0FAC" w:rsidRPr="00DD0FAC">
        <w:rPr>
          <w:rFonts w:ascii="微软雅黑" w:eastAsia="微软雅黑" w:hAnsi="微软雅黑" w:cs="微软雅黑" w:hint="eastAsia"/>
          <w:b/>
          <w:sz w:val="24"/>
          <w:szCs w:val="24"/>
        </w:rPr>
        <w:t>一标段</w:t>
      </w:r>
      <w:r w:rsidR="00477D9F">
        <w:rPr>
          <w:rFonts w:ascii="微软雅黑" w:eastAsia="微软雅黑" w:hAnsi="微软雅黑" w:cs="微软雅黑" w:hint="eastAsia"/>
          <w:b/>
          <w:sz w:val="24"/>
          <w:szCs w:val="24"/>
        </w:rPr>
        <w:t>施工总承包</w:t>
      </w:r>
      <w:r w:rsidR="00DD0FAC" w:rsidRPr="00DD0FAC">
        <w:rPr>
          <w:rFonts w:ascii="微软雅黑" w:eastAsia="微软雅黑" w:hAnsi="微软雅黑" w:cs="微软雅黑" w:hint="eastAsia"/>
          <w:b/>
          <w:sz w:val="24"/>
          <w:szCs w:val="24"/>
        </w:rPr>
        <w:t>工程</w:t>
      </w:r>
      <w:r w:rsidR="00BD1A88" w:rsidRPr="00BD1A88">
        <w:rPr>
          <w:rFonts w:ascii="微软雅黑" w:eastAsia="微软雅黑" w:hAnsi="微软雅黑" w:cs="微软雅黑" w:hint="eastAsia"/>
          <w:b/>
          <w:sz w:val="24"/>
          <w:szCs w:val="24"/>
        </w:rPr>
        <w:t>招标公告</w:t>
      </w:r>
    </w:p>
    <w:p w:rsidR="00A63AC1" w:rsidRDefault="007D354B">
      <w:pPr>
        <w:adjustRightInd w:val="0"/>
        <w:snapToGrid w:val="0"/>
        <w:rPr>
          <w:rFonts w:ascii="微软雅黑" w:eastAsia="微软雅黑" w:hAnsi="微软雅黑" w:cs="微软雅黑"/>
          <w:b/>
          <w:sz w:val="24"/>
          <w:szCs w:val="24"/>
        </w:rPr>
      </w:pPr>
      <w:r>
        <w:rPr>
          <w:rFonts w:ascii="微软雅黑" w:eastAsia="微软雅黑" w:hAnsi="微软雅黑" w:cs="微软雅黑" w:hint="eastAsia"/>
          <w:b/>
          <w:sz w:val="24"/>
          <w:szCs w:val="24"/>
        </w:rPr>
        <w:t>2.项目概况与招标范围</w:t>
      </w:r>
    </w:p>
    <w:p w:rsidR="00A63AC1" w:rsidRDefault="007D354B">
      <w:pPr>
        <w:adjustRightInd w:val="0"/>
        <w:snapToGrid w:val="0"/>
        <w:spacing w:line="440" w:lineRule="exact"/>
        <w:rPr>
          <w:rFonts w:ascii="微软雅黑" w:eastAsia="微软雅黑" w:hAnsi="微软雅黑" w:cs="微软雅黑"/>
          <w:sz w:val="24"/>
          <w:szCs w:val="24"/>
        </w:rPr>
      </w:pPr>
      <w:r>
        <w:rPr>
          <w:rFonts w:ascii="微软雅黑" w:eastAsia="微软雅黑" w:hAnsi="微软雅黑" w:cs="微软雅黑" w:hint="eastAsia"/>
          <w:sz w:val="24"/>
          <w:szCs w:val="24"/>
        </w:rPr>
        <w:t>2.1</w:t>
      </w:r>
      <w:r>
        <w:rPr>
          <w:rFonts w:ascii="微软雅黑" w:eastAsia="微软雅黑" w:hAnsi="微软雅黑" w:cs="微软雅黑" w:hint="eastAsia"/>
          <w:color w:val="000000"/>
          <w:sz w:val="24"/>
          <w:szCs w:val="24"/>
        </w:rPr>
        <w:t>项目概</w:t>
      </w:r>
      <w:r>
        <w:rPr>
          <w:rFonts w:ascii="微软雅黑" w:eastAsia="微软雅黑" w:hAnsi="微软雅黑" w:cs="微软雅黑" w:hint="eastAsia"/>
          <w:sz w:val="24"/>
          <w:szCs w:val="24"/>
        </w:rPr>
        <w:t>况：</w:t>
      </w:r>
    </w:p>
    <w:p w:rsidR="00361800" w:rsidRPr="00361800" w:rsidRDefault="00361800" w:rsidP="00361800">
      <w:pPr>
        <w:spacing w:line="440" w:lineRule="exact"/>
        <w:ind w:firstLineChars="200" w:firstLine="480"/>
        <w:rPr>
          <w:rFonts w:ascii="微软雅黑" w:eastAsia="微软雅黑" w:hAnsi="微软雅黑" w:cs="微软雅黑"/>
          <w:bCs/>
          <w:sz w:val="24"/>
          <w:szCs w:val="24"/>
        </w:rPr>
      </w:pPr>
      <w:r w:rsidRPr="00361800">
        <w:rPr>
          <w:rFonts w:ascii="微软雅黑" w:eastAsia="微软雅黑" w:hAnsi="微软雅黑" w:cs="微软雅黑" w:hint="eastAsia"/>
          <w:bCs/>
          <w:sz w:val="24"/>
          <w:szCs w:val="24"/>
        </w:rPr>
        <w:t>钱江东部智慧园区项目位于温岭东部新区，</w:t>
      </w:r>
      <w:proofErr w:type="gramStart"/>
      <w:r w:rsidRPr="00361800">
        <w:rPr>
          <w:rFonts w:ascii="微软雅黑" w:eastAsia="微软雅黑" w:hAnsi="微软雅黑" w:cs="微软雅黑" w:hint="eastAsia"/>
          <w:bCs/>
          <w:sz w:val="24"/>
          <w:szCs w:val="24"/>
        </w:rPr>
        <w:t>松航南路</w:t>
      </w:r>
      <w:proofErr w:type="gramEnd"/>
      <w:r w:rsidRPr="00361800">
        <w:rPr>
          <w:rFonts w:ascii="微软雅黑" w:eastAsia="微软雅黑" w:hAnsi="微软雅黑" w:cs="微软雅黑" w:hint="eastAsia"/>
          <w:bCs/>
          <w:sz w:val="24"/>
          <w:szCs w:val="24"/>
        </w:rPr>
        <w:t>以东、太龙大道以南区块，该区紧邻沿海高速、太龙一级公路；温岭东部</w:t>
      </w:r>
      <w:proofErr w:type="gramStart"/>
      <w:r w:rsidRPr="00361800">
        <w:rPr>
          <w:rFonts w:ascii="微软雅黑" w:eastAsia="微软雅黑" w:hAnsi="微软雅黑" w:cs="微软雅黑" w:hint="eastAsia"/>
          <w:bCs/>
          <w:sz w:val="24"/>
          <w:szCs w:val="24"/>
        </w:rPr>
        <w:t>新区属</w:t>
      </w:r>
      <w:proofErr w:type="gramEnd"/>
      <w:r w:rsidRPr="00361800">
        <w:rPr>
          <w:rFonts w:ascii="微软雅黑" w:eastAsia="微软雅黑" w:hAnsi="微软雅黑" w:cs="微软雅黑" w:hint="eastAsia"/>
          <w:bCs/>
          <w:sz w:val="24"/>
          <w:szCs w:val="24"/>
        </w:rPr>
        <w:t>台州湾循环经济产业集聚区的重要组成部分，省海洋经济示范区，温岭发展高端制造的示范区，推进</w:t>
      </w:r>
      <w:proofErr w:type="gramStart"/>
      <w:r w:rsidRPr="00361800">
        <w:rPr>
          <w:rFonts w:ascii="微软雅黑" w:eastAsia="微软雅黑" w:hAnsi="微软雅黑" w:cs="微软雅黑" w:hint="eastAsia"/>
          <w:bCs/>
          <w:sz w:val="24"/>
          <w:szCs w:val="24"/>
        </w:rPr>
        <w:t>产城融</w:t>
      </w:r>
      <w:proofErr w:type="gramEnd"/>
      <w:r w:rsidRPr="00361800">
        <w:rPr>
          <w:rFonts w:ascii="微软雅黑" w:eastAsia="微软雅黑" w:hAnsi="微软雅黑" w:cs="微软雅黑" w:hint="eastAsia"/>
          <w:bCs/>
          <w:sz w:val="24"/>
          <w:szCs w:val="24"/>
        </w:rPr>
        <w:t>合的样板区，建设生态美城的先行区，占地36.9平方公里、成立仅12年的产业新城，温岭城市发展的新方向。</w:t>
      </w:r>
    </w:p>
    <w:p w:rsidR="00A63AC1" w:rsidRDefault="00361800" w:rsidP="00361800">
      <w:pPr>
        <w:spacing w:line="440" w:lineRule="exact"/>
        <w:ind w:firstLineChars="200" w:firstLine="480"/>
        <w:rPr>
          <w:rFonts w:ascii="微软雅黑" w:eastAsia="微软雅黑" w:hAnsi="微软雅黑" w:cs="微软雅黑"/>
          <w:bCs/>
          <w:sz w:val="24"/>
          <w:szCs w:val="24"/>
        </w:rPr>
      </w:pPr>
      <w:r w:rsidRPr="00361800">
        <w:rPr>
          <w:rFonts w:ascii="微软雅黑" w:eastAsia="微软雅黑" w:hAnsi="微软雅黑" w:cs="微软雅黑" w:hint="eastAsia"/>
          <w:bCs/>
          <w:sz w:val="24"/>
          <w:szCs w:val="24"/>
        </w:rPr>
        <w:t>本项目用地面积约</w:t>
      </w:r>
      <w:r w:rsidR="009D197F">
        <w:rPr>
          <w:rFonts w:ascii="微软雅黑" w:eastAsia="微软雅黑" w:hAnsi="微软雅黑" w:cs="微软雅黑"/>
          <w:bCs/>
          <w:sz w:val="24"/>
          <w:szCs w:val="24"/>
        </w:rPr>
        <w:t>80</w:t>
      </w:r>
      <w:r w:rsidRPr="00361800">
        <w:rPr>
          <w:rFonts w:ascii="微软雅黑" w:eastAsia="微软雅黑" w:hAnsi="微软雅黑" w:cs="微软雅黑" w:hint="eastAsia"/>
          <w:bCs/>
          <w:sz w:val="24"/>
          <w:szCs w:val="24"/>
        </w:rPr>
        <w:t>0亩，主要建设摩托车整车制造、电动自行车整车制造、沙滩车整车制造、发动机整机制造、配套零部件制造等生产单元，以及公用动力站房、污水处理站、试车跑道、生产辅助设施及员工生活配套设施、厂区工程等。</w:t>
      </w:r>
    </w:p>
    <w:p w:rsidR="00A63AC1" w:rsidRPr="0055222A" w:rsidRDefault="007D354B">
      <w:pPr>
        <w:adjustRightInd w:val="0"/>
        <w:snapToGrid w:val="0"/>
        <w:spacing w:line="440" w:lineRule="exact"/>
        <w:rPr>
          <w:rFonts w:ascii="微软雅黑" w:eastAsia="微软雅黑" w:hAnsi="微软雅黑" w:cs="微软雅黑"/>
          <w:bCs/>
          <w:sz w:val="24"/>
          <w:szCs w:val="24"/>
        </w:rPr>
      </w:pPr>
      <w:r w:rsidRPr="0055222A">
        <w:rPr>
          <w:rFonts w:ascii="微软雅黑" w:eastAsia="微软雅黑" w:hAnsi="微软雅黑" w:cs="微软雅黑" w:hint="eastAsia"/>
          <w:bCs/>
          <w:sz w:val="24"/>
          <w:szCs w:val="24"/>
        </w:rPr>
        <w:t>2.2招标范围：</w:t>
      </w:r>
    </w:p>
    <w:p w:rsidR="00A63AC1" w:rsidRPr="009D197F" w:rsidRDefault="009D197F" w:rsidP="0039755E">
      <w:pPr>
        <w:spacing w:line="440" w:lineRule="exact"/>
        <w:ind w:firstLineChars="200" w:firstLine="480"/>
        <w:rPr>
          <w:rFonts w:ascii="微软雅黑" w:eastAsia="微软雅黑" w:hAnsi="微软雅黑" w:cs="微软雅黑"/>
          <w:bCs/>
          <w:sz w:val="24"/>
          <w:szCs w:val="24"/>
        </w:rPr>
      </w:pPr>
      <w:r w:rsidRPr="0055222A">
        <w:rPr>
          <w:rFonts w:ascii="微软雅黑" w:eastAsia="微软雅黑" w:hAnsi="微软雅黑" w:cs="微软雅黑" w:hint="eastAsia"/>
          <w:bCs/>
          <w:sz w:val="24"/>
          <w:szCs w:val="24"/>
        </w:rPr>
        <w:t>本次</w:t>
      </w:r>
      <w:r w:rsidRPr="0055222A">
        <w:rPr>
          <w:rFonts w:ascii="微软雅黑" w:eastAsia="微软雅黑" w:hAnsi="微软雅黑" w:cs="微软雅黑"/>
          <w:bCs/>
          <w:sz w:val="24"/>
          <w:szCs w:val="24"/>
        </w:rPr>
        <w:t>招标</w:t>
      </w:r>
      <w:r w:rsidRPr="0055222A">
        <w:rPr>
          <w:rFonts w:ascii="微软雅黑" w:eastAsia="微软雅黑" w:hAnsi="微软雅黑" w:cs="微软雅黑" w:hint="eastAsia"/>
          <w:bCs/>
          <w:sz w:val="24"/>
          <w:szCs w:val="24"/>
        </w:rPr>
        <w:t>范围为钱江东部智慧园区项目一标段施工总承包</w:t>
      </w:r>
      <w:r w:rsidR="00477D9F" w:rsidRPr="0055222A">
        <w:rPr>
          <w:rFonts w:ascii="微软雅黑" w:eastAsia="微软雅黑" w:hAnsi="微软雅黑" w:cs="微软雅黑" w:hint="eastAsia"/>
          <w:bCs/>
          <w:sz w:val="24"/>
          <w:szCs w:val="24"/>
        </w:rPr>
        <w:t>工程。包括沙滩</w:t>
      </w:r>
      <w:proofErr w:type="gramStart"/>
      <w:r w:rsidR="00477D9F" w:rsidRPr="0055222A">
        <w:rPr>
          <w:rFonts w:ascii="微软雅黑" w:eastAsia="微软雅黑" w:hAnsi="微软雅黑" w:cs="微软雅黑" w:hint="eastAsia"/>
          <w:bCs/>
          <w:sz w:val="24"/>
          <w:szCs w:val="24"/>
        </w:rPr>
        <w:t>车联合</w:t>
      </w:r>
      <w:proofErr w:type="gramEnd"/>
      <w:r w:rsidR="00477D9F" w:rsidRPr="0055222A">
        <w:rPr>
          <w:rFonts w:ascii="微软雅黑" w:eastAsia="微软雅黑" w:hAnsi="微软雅黑" w:cs="微软雅黑" w:hint="eastAsia"/>
          <w:bCs/>
          <w:sz w:val="24"/>
          <w:szCs w:val="24"/>
        </w:rPr>
        <w:t>厂房、联合站房、固废站、门卫室</w:t>
      </w:r>
      <w:r w:rsidRPr="0055222A">
        <w:rPr>
          <w:rFonts w:ascii="微软雅黑" w:eastAsia="微软雅黑" w:hAnsi="微软雅黑" w:cs="微软雅黑" w:hint="eastAsia"/>
          <w:bCs/>
          <w:sz w:val="24"/>
          <w:szCs w:val="24"/>
        </w:rPr>
        <w:t>等</w:t>
      </w:r>
      <w:r w:rsidR="0055222A">
        <w:rPr>
          <w:rFonts w:ascii="微软雅黑" w:eastAsia="微软雅黑" w:hAnsi="微软雅黑" w:cs="微软雅黑" w:hint="eastAsia"/>
          <w:bCs/>
          <w:sz w:val="24"/>
          <w:szCs w:val="24"/>
        </w:rPr>
        <w:t>施工图</w:t>
      </w:r>
      <w:r w:rsidR="00612C52" w:rsidRPr="0055222A">
        <w:rPr>
          <w:rFonts w:ascii="微软雅黑" w:eastAsia="微软雅黑" w:hAnsi="微软雅黑" w:cs="微软雅黑" w:hint="eastAsia"/>
          <w:bCs/>
          <w:sz w:val="24"/>
          <w:szCs w:val="24"/>
        </w:rPr>
        <w:t>范围</w:t>
      </w:r>
      <w:r w:rsidRPr="0055222A">
        <w:rPr>
          <w:rFonts w:ascii="微软雅黑" w:eastAsia="微软雅黑" w:hAnsi="微软雅黑" w:cs="微软雅黑" w:hint="eastAsia"/>
          <w:bCs/>
          <w:sz w:val="24"/>
          <w:szCs w:val="24"/>
        </w:rPr>
        <w:t>内建筑安装工程及室外附属工程，包括但不限于：</w:t>
      </w:r>
      <w:r w:rsidR="0055222A">
        <w:rPr>
          <w:rFonts w:ascii="微软雅黑" w:eastAsia="微软雅黑" w:hAnsi="微软雅黑" w:cs="微软雅黑" w:hint="eastAsia"/>
          <w:bCs/>
          <w:sz w:val="24"/>
          <w:szCs w:val="24"/>
        </w:rPr>
        <w:t>施工图</w:t>
      </w:r>
      <w:r w:rsidR="00477D9F" w:rsidRPr="0055222A">
        <w:rPr>
          <w:rFonts w:ascii="微软雅黑" w:eastAsia="微软雅黑" w:hAnsi="微软雅黑" w:cs="微软雅黑" w:hint="eastAsia"/>
          <w:bCs/>
          <w:sz w:val="24"/>
          <w:szCs w:val="24"/>
        </w:rPr>
        <w:t>范围内的</w:t>
      </w:r>
      <w:r w:rsidR="00F311CF" w:rsidRPr="0055222A">
        <w:rPr>
          <w:rFonts w:ascii="微软雅黑" w:eastAsia="微软雅黑" w:hAnsi="微软雅黑" w:cs="微软雅黑" w:hint="eastAsia"/>
          <w:bCs/>
          <w:sz w:val="24"/>
          <w:szCs w:val="24"/>
        </w:rPr>
        <w:t>场地</w:t>
      </w:r>
      <w:r w:rsidR="00477D9F" w:rsidRPr="0055222A">
        <w:rPr>
          <w:rFonts w:ascii="微软雅黑" w:eastAsia="微软雅黑" w:hAnsi="微软雅黑" w:cs="微软雅黑" w:hint="eastAsia"/>
          <w:bCs/>
          <w:sz w:val="24"/>
          <w:szCs w:val="24"/>
        </w:rPr>
        <w:t>平整、</w:t>
      </w:r>
      <w:r w:rsidRPr="0055222A">
        <w:rPr>
          <w:rFonts w:ascii="微软雅黑" w:eastAsia="微软雅黑" w:hAnsi="微软雅黑" w:cs="微软雅黑" w:hint="eastAsia"/>
          <w:bCs/>
          <w:sz w:val="24"/>
          <w:szCs w:val="24"/>
        </w:rPr>
        <w:t>土石方工程、地基基础工程（含桩基础）、主体结构工程</w:t>
      </w:r>
      <w:r w:rsidR="00477D9F" w:rsidRPr="0055222A">
        <w:rPr>
          <w:rFonts w:ascii="微软雅黑" w:eastAsia="微软雅黑" w:hAnsi="微软雅黑" w:cs="微软雅黑" w:hint="eastAsia"/>
          <w:bCs/>
          <w:sz w:val="24"/>
          <w:szCs w:val="24"/>
        </w:rPr>
        <w:t>、钢结构主体工程、围护系统工程、厂房楼地面工程、砌筑粉刷工程、设备基础工程、屋面工程、</w:t>
      </w:r>
      <w:r w:rsidR="00C8632C" w:rsidRPr="0055222A">
        <w:rPr>
          <w:rFonts w:ascii="微软雅黑" w:eastAsia="微软雅黑" w:hAnsi="微软雅黑" w:cs="微软雅黑" w:hint="eastAsia"/>
          <w:bCs/>
          <w:sz w:val="24"/>
          <w:szCs w:val="24"/>
        </w:rPr>
        <w:t>生活</w:t>
      </w:r>
      <w:r w:rsidR="00477D9F" w:rsidRPr="0055222A">
        <w:rPr>
          <w:rFonts w:ascii="微软雅黑" w:eastAsia="微软雅黑" w:hAnsi="微软雅黑" w:cs="微软雅黑" w:hint="eastAsia"/>
          <w:bCs/>
          <w:sz w:val="24"/>
          <w:szCs w:val="24"/>
        </w:rPr>
        <w:t>水电安装工程（</w:t>
      </w:r>
      <w:r w:rsidR="00972AC5" w:rsidRPr="0055222A">
        <w:rPr>
          <w:rFonts w:ascii="微软雅黑" w:eastAsia="微软雅黑" w:hAnsi="微软雅黑" w:cs="微软雅黑" w:hint="eastAsia"/>
          <w:bCs/>
          <w:sz w:val="24"/>
          <w:szCs w:val="24"/>
        </w:rPr>
        <w:t>含弱电管线预埋</w:t>
      </w:r>
      <w:r w:rsidR="000A15A9" w:rsidRPr="0055222A">
        <w:rPr>
          <w:rFonts w:ascii="微软雅黑" w:eastAsia="微软雅黑" w:hAnsi="微软雅黑" w:cs="微软雅黑" w:hint="eastAsia"/>
          <w:bCs/>
          <w:sz w:val="24"/>
          <w:szCs w:val="24"/>
        </w:rPr>
        <w:t>）</w:t>
      </w:r>
      <w:r w:rsidRPr="0055222A">
        <w:rPr>
          <w:rFonts w:ascii="微软雅黑" w:eastAsia="微软雅黑" w:hAnsi="微软雅黑" w:cs="微软雅黑" w:hint="eastAsia"/>
          <w:bCs/>
          <w:sz w:val="24"/>
          <w:szCs w:val="24"/>
        </w:rPr>
        <w:t>、</w:t>
      </w:r>
      <w:r w:rsidR="00477D9F" w:rsidRPr="0055222A">
        <w:rPr>
          <w:rFonts w:ascii="微软雅黑" w:eastAsia="微软雅黑" w:hAnsi="微软雅黑" w:cs="微软雅黑" w:hint="eastAsia"/>
          <w:bCs/>
          <w:sz w:val="24"/>
          <w:szCs w:val="24"/>
        </w:rPr>
        <w:t>装饰工程、</w:t>
      </w:r>
      <w:r w:rsidRPr="0055222A">
        <w:rPr>
          <w:rFonts w:ascii="微软雅黑" w:eastAsia="微软雅黑" w:hAnsi="微软雅黑" w:cs="微软雅黑" w:hint="eastAsia"/>
          <w:bCs/>
          <w:sz w:val="24"/>
          <w:szCs w:val="24"/>
        </w:rPr>
        <w:t>室外道路及市政管网设施等。不包含：</w:t>
      </w:r>
      <w:r w:rsidR="000A15A9" w:rsidRPr="0055222A">
        <w:rPr>
          <w:rFonts w:ascii="微软雅黑" w:eastAsia="微软雅黑" w:hAnsi="微软雅黑" w:cs="微软雅黑" w:hint="eastAsia"/>
          <w:bCs/>
          <w:sz w:val="24"/>
          <w:szCs w:val="24"/>
        </w:rPr>
        <w:t>机电安装工程、消防工程、</w:t>
      </w:r>
      <w:r w:rsidR="00477D9F" w:rsidRPr="0055222A">
        <w:rPr>
          <w:rFonts w:ascii="微软雅黑" w:eastAsia="微软雅黑" w:hAnsi="微软雅黑" w:cs="微软雅黑" w:hint="eastAsia"/>
          <w:bCs/>
          <w:sz w:val="24"/>
          <w:szCs w:val="24"/>
        </w:rPr>
        <w:t>公用动力及动力桥架工程、弱电信息化</w:t>
      </w:r>
      <w:r w:rsidR="00485D29" w:rsidRPr="0055222A">
        <w:rPr>
          <w:rFonts w:ascii="微软雅黑" w:eastAsia="微软雅黑" w:hAnsi="微软雅黑" w:cs="微软雅黑" w:hint="eastAsia"/>
          <w:bCs/>
          <w:sz w:val="24"/>
          <w:szCs w:val="24"/>
        </w:rPr>
        <w:t>工程、</w:t>
      </w:r>
      <w:r w:rsidR="006B2821">
        <w:rPr>
          <w:rFonts w:ascii="微软雅黑" w:eastAsia="微软雅黑" w:hAnsi="微软雅黑" w:cs="微软雅黑" w:hint="eastAsia"/>
          <w:bCs/>
          <w:sz w:val="24"/>
          <w:szCs w:val="24"/>
        </w:rPr>
        <w:t>燃</w:t>
      </w:r>
      <w:r w:rsidRPr="0055222A">
        <w:rPr>
          <w:rFonts w:ascii="微软雅黑" w:eastAsia="微软雅黑" w:hAnsi="微软雅黑" w:cs="微软雅黑" w:hint="eastAsia"/>
          <w:bCs/>
          <w:sz w:val="24"/>
          <w:szCs w:val="24"/>
        </w:rPr>
        <w:t>气工程、</w:t>
      </w:r>
      <w:r w:rsidR="00972AC5" w:rsidRPr="0055222A">
        <w:rPr>
          <w:rFonts w:ascii="微软雅黑" w:eastAsia="微软雅黑" w:hAnsi="微软雅黑" w:cs="微软雅黑" w:hint="eastAsia"/>
          <w:bCs/>
          <w:sz w:val="24"/>
          <w:szCs w:val="24"/>
        </w:rPr>
        <w:t>暖通工程、</w:t>
      </w:r>
      <w:r w:rsidR="00485D29" w:rsidRPr="0055222A">
        <w:rPr>
          <w:rFonts w:ascii="微软雅黑" w:eastAsia="微软雅黑" w:hAnsi="微软雅黑" w:cs="微软雅黑" w:hint="eastAsia"/>
          <w:bCs/>
          <w:sz w:val="24"/>
          <w:szCs w:val="24"/>
        </w:rPr>
        <w:t>电梯采购及安装工程、</w:t>
      </w:r>
      <w:r w:rsidR="00972AC5" w:rsidRPr="0055222A">
        <w:rPr>
          <w:rFonts w:ascii="微软雅黑" w:eastAsia="微软雅黑" w:hAnsi="微软雅黑" w:cs="微软雅黑" w:hint="eastAsia"/>
          <w:bCs/>
          <w:sz w:val="24"/>
          <w:szCs w:val="24"/>
        </w:rPr>
        <w:t>高压</w:t>
      </w:r>
      <w:r w:rsidRPr="0055222A">
        <w:rPr>
          <w:rFonts w:ascii="微软雅黑" w:eastAsia="微软雅黑" w:hAnsi="微软雅黑" w:cs="微软雅黑" w:hint="eastAsia"/>
          <w:bCs/>
          <w:sz w:val="24"/>
          <w:szCs w:val="24"/>
        </w:rPr>
        <w:t>配电系统、绿化景观工程</w:t>
      </w:r>
      <w:r w:rsidR="00485D29" w:rsidRPr="0055222A">
        <w:rPr>
          <w:rFonts w:ascii="微软雅黑" w:eastAsia="微软雅黑" w:hAnsi="微软雅黑" w:cs="微软雅黑" w:hint="eastAsia"/>
          <w:bCs/>
          <w:sz w:val="24"/>
          <w:szCs w:val="24"/>
        </w:rPr>
        <w:t>等</w:t>
      </w:r>
      <w:r w:rsidRPr="0055222A">
        <w:rPr>
          <w:rFonts w:ascii="微软雅黑" w:eastAsia="微软雅黑" w:hAnsi="微软雅黑" w:cs="微软雅黑" w:hint="eastAsia"/>
          <w:bCs/>
          <w:sz w:val="24"/>
          <w:szCs w:val="24"/>
        </w:rPr>
        <w:t>。</w:t>
      </w:r>
      <w:r w:rsidR="00972AC5" w:rsidRPr="0055222A">
        <w:rPr>
          <w:rFonts w:ascii="微软雅黑" w:eastAsia="微软雅黑" w:hAnsi="微软雅黑" w:cs="微软雅黑" w:hint="eastAsia"/>
          <w:bCs/>
          <w:sz w:val="24"/>
          <w:szCs w:val="24"/>
        </w:rPr>
        <w:t>建筑面积约60</w:t>
      </w:r>
      <w:r w:rsidR="00972AC5" w:rsidRPr="0055222A">
        <w:rPr>
          <w:rFonts w:ascii="微软雅黑" w:eastAsia="微软雅黑" w:hAnsi="微软雅黑" w:cs="微软雅黑"/>
          <w:bCs/>
          <w:sz w:val="24"/>
          <w:szCs w:val="24"/>
        </w:rPr>
        <w:t>000 m²</w:t>
      </w:r>
      <w:r w:rsidR="00972AC5" w:rsidRPr="0055222A">
        <w:rPr>
          <w:rFonts w:ascii="微软雅黑" w:eastAsia="微软雅黑" w:hAnsi="微软雅黑" w:cs="微软雅黑" w:hint="eastAsia"/>
          <w:bCs/>
          <w:sz w:val="24"/>
          <w:szCs w:val="24"/>
        </w:rPr>
        <w:t>，</w:t>
      </w:r>
      <w:r w:rsidRPr="0055222A">
        <w:rPr>
          <w:rFonts w:ascii="微软雅黑" w:eastAsia="微软雅黑" w:hAnsi="微软雅黑" w:cs="微软雅黑" w:hint="eastAsia"/>
          <w:bCs/>
          <w:sz w:val="24"/>
          <w:szCs w:val="24"/>
        </w:rPr>
        <w:t>具体</w:t>
      </w:r>
      <w:r w:rsidRPr="0055222A">
        <w:rPr>
          <w:rFonts w:ascii="微软雅黑" w:eastAsia="微软雅黑" w:hAnsi="微软雅黑" w:cs="微软雅黑"/>
          <w:bCs/>
          <w:sz w:val="24"/>
          <w:szCs w:val="24"/>
        </w:rPr>
        <w:t>以</w:t>
      </w:r>
      <w:r w:rsidR="00972AC5" w:rsidRPr="0055222A">
        <w:rPr>
          <w:rFonts w:ascii="微软雅黑" w:eastAsia="微软雅黑" w:hAnsi="微软雅黑" w:cs="微软雅黑"/>
          <w:bCs/>
          <w:sz w:val="24"/>
          <w:szCs w:val="24"/>
        </w:rPr>
        <w:t>招标文件及</w:t>
      </w:r>
      <w:r w:rsidRPr="0055222A">
        <w:rPr>
          <w:rFonts w:ascii="微软雅黑" w:eastAsia="微软雅黑" w:hAnsi="微软雅黑" w:cs="微软雅黑"/>
          <w:bCs/>
          <w:sz w:val="24"/>
          <w:szCs w:val="24"/>
        </w:rPr>
        <w:t>施工图为准。</w:t>
      </w:r>
    </w:p>
    <w:p w:rsidR="006D315B" w:rsidRPr="00151940" w:rsidRDefault="006D315B" w:rsidP="00151940">
      <w:pPr>
        <w:spacing w:line="440" w:lineRule="exact"/>
        <w:ind w:firstLineChars="200" w:firstLine="480"/>
        <w:rPr>
          <w:rFonts w:ascii="微软雅黑" w:eastAsia="微软雅黑" w:hAnsi="微软雅黑" w:cs="微软雅黑"/>
          <w:bCs/>
          <w:sz w:val="24"/>
          <w:szCs w:val="24"/>
        </w:rPr>
      </w:pPr>
      <w:r w:rsidRPr="00151940">
        <w:rPr>
          <w:rFonts w:ascii="微软雅黑" w:eastAsia="微软雅黑" w:hAnsi="微软雅黑" w:cs="微软雅黑" w:hint="eastAsia"/>
          <w:bCs/>
          <w:sz w:val="24"/>
          <w:szCs w:val="24"/>
        </w:rPr>
        <w:t>承包方式：承包人对上述范围内的工程实行包工包料、包工期、包质量、包安全文明施工、包验收、闭口包干全过程承包。</w:t>
      </w:r>
    </w:p>
    <w:p w:rsidR="006D315B" w:rsidRPr="00151940" w:rsidRDefault="006D315B" w:rsidP="00151940">
      <w:pPr>
        <w:spacing w:line="440" w:lineRule="exact"/>
        <w:ind w:firstLineChars="200" w:firstLine="480"/>
        <w:rPr>
          <w:rFonts w:ascii="微软雅黑" w:eastAsia="微软雅黑" w:hAnsi="微软雅黑" w:cs="微软雅黑"/>
          <w:bCs/>
          <w:sz w:val="24"/>
          <w:szCs w:val="24"/>
        </w:rPr>
      </w:pPr>
      <w:r w:rsidRPr="00151940">
        <w:rPr>
          <w:rFonts w:ascii="微软雅黑" w:eastAsia="微软雅黑" w:hAnsi="微软雅黑" w:cs="微软雅黑" w:hint="eastAsia"/>
          <w:bCs/>
          <w:sz w:val="24"/>
          <w:szCs w:val="24"/>
        </w:rPr>
        <w:t>承包要求：不得转包第三方或擅自分包。</w:t>
      </w:r>
    </w:p>
    <w:p w:rsidR="006D315B" w:rsidRDefault="006D315B" w:rsidP="006D315B">
      <w:pPr>
        <w:pStyle w:val="Default"/>
        <w:spacing w:line="440" w:lineRule="exact"/>
        <w:rPr>
          <w:rFonts w:ascii="微软雅黑" w:eastAsia="微软雅黑" w:hAnsi="微软雅黑" w:cs="微软雅黑"/>
          <w:bCs/>
          <w:color w:val="auto"/>
          <w:kern w:val="2"/>
        </w:rPr>
      </w:pPr>
      <w:r>
        <w:rPr>
          <w:rFonts w:ascii="微软雅黑" w:eastAsia="微软雅黑" w:hAnsi="微软雅黑" w:cs="微软雅黑" w:hint="eastAsia"/>
          <w:bCs/>
          <w:color w:val="auto"/>
          <w:kern w:val="2"/>
        </w:rPr>
        <w:t>2</w:t>
      </w:r>
      <w:r>
        <w:rPr>
          <w:rFonts w:ascii="微软雅黑" w:eastAsia="微软雅黑" w:hAnsi="微软雅黑" w:cs="微软雅黑"/>
          <w:bCs/>
          <w:color w:val="auto"/>
          <w:kern w:val="2"/>
        </w:rPr>
        <w:t>.3 质量标准</w:t>
      </w:r>
      <w:r>
        <w:rPr>
          <w:rFonts w:ascii="微软雅黑" w:eastAsia="微软雅黑" w:hAnsi="微软雅黑" w:cs="微软雅黑" w:hint="eastAsia"/>
          <w:bCs/>
          <w:color w:val="auto"/>
          <w:kern w:val="2"/>
        </w:rPr>
        <w:t>：</w:t>
      </w:r>
    </w:p>
    <w:p w:rsidR="006D315B" w:rsidRPr="006D315B" w:rsidRDefault="006D315B" w:rsidP="006D315B">
      <w:pPr>
        <w:pStyle w:val="Default"/>
        <w:spacing w:line="440" w:lineRule="exact"/>
        <w:ind w:firstLineChars="200" w:firstLine="480"/>
        <w:rPr>
          <w:rFonts w:ascii="微软雅黑" w:eastAsia="微软雅黑" w:hAnsi="微软雅黑" w:cs="微软雅黑"/>
          <w:bCs/>
          <w:color w:val="auto"/>
          <w:kern w:val="2"/>
        </w:rPr>
      </w:pPr>
      <w:r w:rsidRPr="006D315B">
        <w:rPr>
          <w:rFonts w:ascii="微软雅黑" w:eastAsia="微软雅黑" w:hAnsi="微软雅黑" w:cs="微软雅黑" w:hint="eastAsia"/>
          <w:bCs/>
          <w:color w:val="auto"/>
          <w:kern w:val="2"/>
        </w:rPr>
        <w:lastRenderedPageBreak/>
        <w:t>须确保本工程满足本项目设计施工图纸和国家及地方现行的其它相关最高标准文件及最高规范。</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2.3</w:t>
      </w:r>
      <w:r w:rsidR="006D315B">
        <w:rPr>
          <w:rFonts w:ascii="微软雅黑" w:eastAsia="微软雅黑" w:hAnsi="微软雅黑" w:cs="微软雅黑" w:hint="eastAsia"/>
          <w:bCs/>
          <w:sz w:val="24"/>
          <w:szCs w:val="24"/>
        </w:rPr>
        <w:t>项目地点</w:t>
      </w:r>
    </w:p>
    <w:p w:rsidR="00A63AC1" w:rsidRDefault="006D315B">
      <w:pPr>
        <w:adjustRightInd w:val="0"/>
        <w:snapToGrid w:val="0"/>
        <w:spacing w:line="440" w:lineRule="exact"/>
        <w:ind w:firstLineChars="200" w:firstLine="480"/>
        <w:rPr>
          <w:rFonts w:ascii="微软雅黑" w:eastAsia="微软雅黑" w:hAnsi="微软雅黑" w:cs="微软雅黑"/>
          <w:bCs/>
          <w:sz w:val="24"/>
          <w:szCs w:val="24"/>
        </w:rPr>
      </w:pPr>
      <w:r>
        <w:rPr>
          <w:rFonts w:ascii="微软雅黑" w:eastAsia="微软雅黑" w:hAnsi="微软雅黑" w:cs="微软雅黑" w:hint="eastAsia"/>
          <w:bCs/>
          <w:sz w:val="24"/>
          <w:szCs w:val="24"/>
        </w:rPr>
        <w:t>温岭市东部新区</w:t>
      </w:r>
    </w:p>
    <w:p w:rsidR="006D315B" w:rsidRPr="00F311CF" w:rsidRDefault="006D315B" w:rsidP="006D315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2.</w:t>
      </w:r>
      <w:r>
        <w:rPr>
          <w:rFonts w:ascii="微软雅黑" w:eastAsia="微软雅黑" w:hAnsi="微软雅黑" w:cs="微软雅黑"/>
          <w:bCs/>
          <w:sz w:val="24"/>
          <w:szCs w:val="24"/>
        </w:rPr>
        <w:t>4</w:t>
      </w:r>
      <w:r w:rsidRPr="00F311CF">
        <w:rPr>
          <w:rFonts w:ascii="微软雅黑" w:eastAsia="微软雅黑" w:hAnsi="微软雅黑" w:cs="微软雅黑" w:hint="eastAsia"/>
          <w:bCs/>
          <w:sz w:val="24"/>
          <w:szCs w:val="24"/>
        </w:rPr>
        <w:t>计划工期</w:t>
      </w:r>
    </w:p>
    <w:p w:rsidR="006D315B" w:rsidRPr="00F311CF" w:rsidRDefault="006D315B" w:rsidP="006D315B">
      <w:pPr>
        <w:adjustRightInd w:val="0"/>
        <w:snapToGrid w:val="0"/>
        <w:spacing w:line="440" w:lineRule="exact"/>
        <w:ind w:firstLineChars="200" w:firstLine="480"/>
        <w:rPr>
          <w:rFonts w:ascii="微软雅黑" w:eastAsia="微软雅黑" w:hAnsi="微软雅黑" w:cs="微软雅黑"/>
          <w:bCs/>
          <w:sz w:val="24"/>
          <w:szCs w:val="24"/>
        </w:rPr>
      </w:pPr>
      <w:r w:rsidRPr="00F311CF">
        <w:rPr>
          <w:rFonts w:ascii="微软雅黑" w:eastAsia="微软雅黑" w:hAnsi="微软雅黑" w:cs="微软雅黑" w:hint="eastAsia"/>
          <w:bCs/>
          <w:sz w:val="24"/>
          <w:szCs w:val="24"/>
        </w:rPr>
        <w:t>计划工期：</w:t>
      </w:r>
      <w:r w:rsidR="00F311CF" w:rsidRPr="00F311CF">
        <w:rPr>
          <w:rFonts w:ascii="微软雅黑" w:eastAsia="微软雅黑" w:hAnsi="微软雅黑" w:cs="微软雅黑"/>
          <w:bCs/>
          <w:sz w:val="24"/>
          <w:szCs w:val="24"/>
        </w:rPr>
        <w:t>1</w:t>
      </w:r>
      <w:r w:rsidR="003D14EC">
        <w:rPr>
          <w:rFonts w:ascii="微软雅黑" w:eastAsia="微软雅黑" w:hAnsi="微软雅黑" w:cs="微软雅黑"/>
          <w:bCs/>
          <w:sz w:val="24"/>
          <w:szCs w:val="24"/>
        </w:rPr>
        <w:t>3</w:t>
      </w:r>
      <w:r w:rsidR="00F311CF" w:rsidRPr="00F311CF">
        <w:rPr>
          <w:rFonts w:ascii="微软雅黑" w:eastAsia="微软雅黑" w:hAnsi="微软雅黑" w:cs="微软雅黑"/>
          <w:bCs/>
          <w:sz w:val="24"/>
          <w:szCs w:val="24"/>
        </w:rPr>
        <w:t>个月</w:t>
      </w:r>
      <w:r w:rsidR="00F311CF" w:rsidRPr="00F311CF">
        <w:rPr>
          <w:rFonts w:ascii="微软雅黑" w:eastAsia="微软雅黑" w:hAnsi="微软雅黑" w:cs="微软雅黑" w:hint="eastAsia"/>
          <w:bCs/>
          <w:sz w:val="24"/>
          <w:szCs w:val="24"/>
        </w:rPr>
        <w:t>（</w:t>
      </w:r>
      <w:proofErr w:type="gramStart"/>
      <w:r w:rsidR="00F311CF" w:rsidRPr="00F311CF">
        <w:rPr>
          <w:rFonts w:ascii="微软雅黑" w:eastAsia="微软雅黑" w:hAnsi="微软雅黑" w:cs="微软雅黑" w:hint="eastAsia"/>
          <w:bCs/>
          <w:sz w:val="24"/>
          <w:szCs w:val="24"/>
        </w:rPr>
        <w:t>含春节</w:t>
      </w:r>
      <w:proofErr w:type="gramEnd"/>
      <w:r w:rsidR="00F311CF" w:rsidRPr="00F311CF">
        <w:rPr>
          <w:rFonts w:ascii="微软雅黑" w:eastAsia="微软雅黑" w:hAnsi="微软雅黑" w:cs="微软雅黑" w:hint="eastAsia"/>
          <w:bCs/>
          <w:sz w:val="24"/>
          <w:szCs w:val="24"/>
        </w:rPr>
        <w:t>及交叉作业时间）</w:t>
      </w:r>
    </w:p>
    <w:p w:rsidR="006D315B" w:rsidRPr="00F311CF" w:rsidRDefault="006D315B" w:rsidP="006D315B">
      <w:pPr>
        <w:adjustRightInd w:val="0"/>
        <w:snapToGrid w:val="0"/>
        <w:spacing w:line="440" w:lineRule="exact"/>
        <w:ind w:firstLineChars="200" w:firstLine="480"/>
        <w:rPr>
          <w:rFonts w:ascii="微软雅黑" w:eastAsia="微软雅黑" w:hAnsi="微软雅黑" w:cs="微软雅黑"/>
          <w:bCs/>
          <w:sz w:val="24"/>
          <w:szCs w:val="24"/>
        </w:rPr>
      </w:pPr>
      <w:r w:rsidRPr="00F311CF">
        <w:rPr>
          <w:rFonts w:ascii="微软雅黑" w:eastAsia="微软雅黑" w:hAnsi="微软雅黑" w:cs="微软雅黑" w:hint="eastAsia"/>
          <w:bCs/>
          <w:sz w:val="24"/>
          <w:szCs w:val="24"/>
        </w:rPr>
        <w:t>计划开工日期：2022年1</w:t>
      </w:r>
      <w:r w:rsidR="00C742E3" w:rsidRPr="00F311CF">
        <w:rPr>
          <w:rFonts w:ascii="微软雅黑" w:eastAsia="微软雅黑" w:hAnsi="微软雅黑" w:cs="微软雅黑"/>
          <w:bCs/>
          <w:sz w:val="24"/>
          <w:szCs w:val="24"/>
        </w:rPr>
        <w:t>2</w:t>
      </w:r>
      <w:r w:rsidRPr="00F311CF">
        <w:rPr>
          <w:rFonts w:ascii="微软雅黑" w:eastAsia="微软雅黑" w:hAnsi="微软雅黑" w:cs="微软雅黑" w:hint="eastAsia"/>
          <w:bCs/>
          <w:sz w:val="24"/>
          <w:szCs w:val="24"/>
        </w:rPr>
        <w:t>月</w:t>
      </w:r>
      <w:r w:rsidR="00C742E3" w:rsidRPr="00F311CF">
        <w:rPr>
          <w:rFonts w:ascii="微软雅黑" w:eastAsia="微软雅黑" w:hAnsi="微软雅黑" w:cs="微软雅黑"/>
          <w:bCs/>
          <w:sz w:val="24"/>
          <w:szCs w:val="24"/>
        </w:rPr>
        <w:t>15</w:t>
      </w:r>
      <w:r w:rsidRPr="00F311CF">
        <w:rPr>
          <w:rFonts w:ascii="微软雅黑" w:eastAsia="微软雅黑" w:hAnsi="微软雅黑" w:cs="微软雅黑" w:hint="eastAsia"/>
          <w:bCs/>
          <w:sz w:val="24"/>
          <w:szCs w:val="24"/>
        </w:rPr>
        <w:t>日，具体以招标人发出的开工通知为准。</w:t>
      </w:r>
    </w:p>
    <w:p w:rsidR="00A63AC1" w:rsidRDefault="006D315B" w:rsidP="006D315B">
      <w:pPr>
        <w:adjustRightInd w:val="0"/>
        <w:snapToGrid w:val="0"/>
        <w:spacing w:line="440" w:lineRule="exact"/>
        <w:ind w:firstLineChars="200" w:firstLine="480"/>
        <w:rPr>
          <w:rFonts w:ascii="微软雅黑" w:eastAsia="微软雅黑" w:hAnsi="微软雅黑" w:cs="微软雅黑"/>
          <w:bCs/>
          <w:sz w:val="24"/>
          <w:szCs w:val="24"/>
        </w:rPr>
      </w:pPr>
      <w:r w:rsidRPr="00F311CF">
        <w:rPr>
          <w:rFonts w:ascii="微软雅黑" w:eastAsia="微软雅黑" w:hAnsi="微软雅黑" w:cs="微软雅黑" w:hint="eastAsia"/>
          <w:bCs/>
          <w:sz w:val="24"/>
          <w:szCs w:val="24"/>
        </w:rPr>
        <w:t>计划完工日期：202</w:t>
      </w:r>
      <w:r w:rsidR="00C742E3" w:rsidRPr="00F311CF">
        <w:rPr>
          <w:rFonts w:ascii="微软雅黑" w:eastAsia="微软雅黑" w:hAnsi="微软雅黑" w:cs="微软雅黑"/>
          <w:bCs/>
          <w:sz w:val="24"/>
          <w:szCs w:val="24"/>
        </w:rPr>
        <w:t>4</w:t>
      </w:r>
      <w:r w:rsidRPr="00F311CF">
        <w:rPr>
          <w:rFonts w:ascii="微软雅黑" w:eastAsia="微软雅黑" w:hAnsi="微软雅黑" w:cs="微软雅黑" w:hint="eastAsia"/>
          <w:bCs/>
          <w:sz w:val="24"/>
          <w:szCs w:val="24"/>
        </w:rPr>
        <w:t>年</w:t>
      </w:r>
      <w:r w:rsidR="00C742E3" w:rsidRPr="00F311CF">
        <w:rPr>
          <w:rFonts w:ascii="微软雅黑" w:eastAsia="微软雅黑" w:hAnsi="微软雅黑" w:cs="微软雅黑"/>
          <w:bCs/>
          <w:sz w:val="24"/>
          <w:szCs w:val="24"/>
        </w:rPr>
        <w:t>0</w:t>
      </w:r>
      <w:r w:rsidR="003D14EC">
        <w:rPr>
          <w:rFonts w:ascii="微软雅黑" w:eastAsia="微软雅黑" w:hAnsi="微软雅黑" w:cs="微软雅黑"/>
          <w:bCs/>
          <w:sz w:val="24"/>
          <w:szCs w:val="24"/>
        </w:rPr>
        <w:t>1</w:t>
      </w:r>
      <w:r w:rsidRPr="00F311CF">
        <w:rPr>
          <w:rFonts w:ascii="微软雅黑" w:eastAsia="微软雅黑" w:hAnsi="微软雅黑" w:cs="微软雅黑" w:hint="eastAsia"/>
          <w:bCs/>
          <w:sz w:val="24"/>
          <w:szCs w:val="24"/>
        </w:rPr>
        <w:t>月</w:t>
      </w:r>
      <w:r w:rsidR="00F311CF" w:rsidRPr="00F311CF">
        <w:rPr>
          <w:rFonts w:ascii="微软雅黑" w:eastAsia="微软雅黑" w:hAnsi="微软雅黑" w:cs="微软雅黑"/>
          <w:bCs/>
          <w:sz w:val="24"/>
          <w:szCs w:val="24"/>
        </w:rPr>
        <w:t>15</w:t>
      </w:r>
      <w:r w:rsidRPr="00F311CF">
        <w:rPr>
          <w:rFonts w:ascii="微软雅黑" w:eastAsia="微软雅黑" w:hAnsi="微软雅黑" w:cs="微软雅黑" w:hint="eastAsia"/>
          <w:bCs/>
          <w:sz w:val="24"/>
          <w:szCs w:val="24"/>
        </w:rPr>
        <w:t>日</w:t>
      </w:r>
      <w:r w:rsidR="00361800" w:rsidRPr="00F311CF">
        <w:rPr>
          <w:rFonts w:ascii="微软雅黑" w:eastAsia="微软雅黑" w:hAnsi="微软雅黑" w:cs="微软雅黑" w:hint="eastAsia"/>
          <w:bCs/>
          <w:sz w:val="24"/>
          <w:szCs w:val="24"/>
        </w:rPr>
        <w:t>。</w:t>
      </w:r>
    </w:p>
    <w:p w:rsidR="00A63AC1" w:rsidRDefault="007D354B">
      <w:pPr>
        <w:adjustRightInd w:val="0"/>
        <w:snapToGrid w:val="0"/>
        <w:spacing w:line="440" w:lineRule="exact"/>
        <w:rPr>
          <w:rFonts w:ascii="微软雅黑" w:eastAsia="微软雅黑" w:hAnsi="微软雅黑" w:cs="微软雅黑"/>
          <w:b/>
          <w:sz w:val="24"/>
          <w:szCs w:val="24"/>
        </w:rPr>
      </w:pPr>
      <w:r>
        <w:rPr>
          <w:rFonts w:ascii="微软雅黑" w:eastAsia="微软雅黑" w:hAnsi="微软雅黑" w:cs="微软雅黑" w:hint="eastAsia"/>
          <w:b/>
          <w:sz w:val="24"/>
          <w:szCs w:val="24"/>
        </w:rPr>
        <w:t>3.投标人资格要求</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本次招标要求投标人满足如下资格条件：</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3.1 投标人须具备建设行政主管部门颁发的</w:t>
      </w:r>
      <w:r w:rsidR="006D315B">
        <w:rPr>
          <w:rFonts w:ascii="微软雅黑" w:eastAsia="微软雅黑" w:hAnsi="微软雅黑" w:cs="微软雅黑" w:hint="eastAsia"/>
          <w:bCs/>
          <w:sz w:val="24"/>
          <w:szCs w:val="24"/>
        </w:rPr>
        <w:t>建筑工程施工总承包</w:t>
      </w:r>
      <w:r w:rsidR="0028701B">
        <w:rPr>
          <w:rFonts w:ascii="微软雅黑" w:eastAsia="微软雅黑" w:hAnsi="微软雅黑" w:cs="微软雅黑" w:hint="eastAsia"/>
          <w:bCs/>
          <w:sz w:val="24"/>
          <w:szCs w:val="24"/>
        </w:rPr>
        <w:t>一</w:t>
      </w:r>
      <w:r w:rsidR="006D315B">
        <w:rPr>
          <w:rFonts w:ascii="微软雅黑" w:eastAsia="微软雅黑" w:hAnsi="微软雅黑" w:cs="微软雅黑" w:hint="eastAsia"/>
          <w:bCs/>
          <w:sz w:val="24"/>
          <w:szCs w:val="24"/>
        </w:rPr>
        <w:t>级及以上</w:t>
      </w:r>
      <w:r w:rsidR="00361800" w:rsidRPr="00361800">
        <w:rPr>
          <w:rFonts w:ascii="微软雅黑" w:eastAsia="微软雅黑" w:hAnsi="微软雅黑" w:cs="微软雅黑" w:hint="eastAsia"/>
          <w:bCs/>
          <w:sz w:val="24"/>
          <w:szCs w:val="24"/>
        </w:rPr>
        <w:t>资质</w:t>
      </w:r>
      <w:r>
        <w:rPr>
          <w:rFonts w:ascii="微软雅黑" w:eastAsia="微软雅黑" w:hAnsi="微软雅黑" w:cs="微软雅黑" w:hint="eastAsia"/>
          <w:bCs/>
          <w:sz w:val="24"/>
          <w:szCs w:val="24"/>
        </w:rPr>
        <w:t>；</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 xml:space="preserve">3.2 </w:t>
      </w:r>
      <w:r w:rsidR="00A07F7E">
        <w:rPr>
          <w:rFonts w:ascii="微软雅黑" w:eastAsia="微软雅黑" w:hAnsi="微软雅黑" w:cs="微软雅黑" w:hint="eastAsia"/>
          <w:bCs/>
          <w:sz w:val="24"/>
          <w:szCs w:val="24"/>
        </w:rPr>
        <w:t>合同签订时间在</w:t>
      </w:r>
      <w:r w:rsidR="00361800" w:rsidRPr="00361800">
        <w:rPr>
          <w:rFonts w:ascii="微软雅黑" w:eastAsia="微软雅黑" w:hAnsi="微软雅黑" w:cs="微软雅黑" w:hint="eastAsia"/>
          <w:bCs/>
          <w:sz w:val="24"/>
          <w:szCs w:val="24"/>
        </w:rPr>
        <w:t>2019年1月至2022年</w:t>
      </w:r>
      <w:r w:rsidR="006D315B">
        <w:rPr>
          <w:rFonts w:ascii="微软雅黑" w:eastAsia="微软雅黑" w:hAnsi="微软雅黑" w:cs="微软雅黑"/>
          <w:bCs/>
          <w:sz w:val="24"/>
          <w:szCs w:val="24"/>
        </w:rPr>
        <w:t>9</w:t>
      </w:r>
      <w:r w:rsidR="00361800" w:rsidRPr="00361800">
        <w:rPr>
          <w:rFonts w:ascii="微软雅黑" w:eastAsia="微软雅黑" w:hAnsi="微软雅黑" w:cs="微软雅黑" w:hint="eastAsia"/>
          <w:bCs/>
          <w:sz w:val="24"/>
          <w:szCs w:val="24"/>
        </w:rPr>
        <w:t>月</w:t>
      </w:r>
      <w:r w:rsidR="00361800">
        <w:rPr>
          <w:rFonts w:ascii="微软雅黑" w:eastAsia="微软雅黑" w:hAnsi="微软雅黑" w:cs="微软雅黑" w:hint="eastAsia"/>
          <w:bCs/>
          <w:sz w:val="24"/>
          <w:szCs w:val="24"/>
        </w:rPr>
        <w:t>内承揽</w:t>
      </w:r>
      <w:r w:rsidR="0028701B">
        <w:rPr>
          <w:rFonts w:ascii="微软雅黑" w:eastAsia="微软雅黑" w:hAnsi="微软雅黑" w:cs="微软雅黑" w:hint="eastAsia"/>
          <w:bCs/>
          <w:sz w:val="24"/>
          <w:szCs w:val="24"/>
        </w:rPr>
        <w:t>建筑面积在6</w:t>
      </w:r>
      <w:r w:rsidR="0028701B">
        <w:rPr>
          <w:rFonts w:ascii="微软雅黑" w:eastAsia="微软雅黑" w:hAnsi="微软雅黑" w:cs="微软雅黑"/>
          <w:bCs/>
          <w:sz w:val="24"/>
          <w:szCs w:val="24"/>
        </w:rPr>
        <w:t>000</w:t>
      </w:r>
      <w:r w:rsidR="0028701B">
        <w:rPr>
          <w:rFonts w:ascii="微软雅黑" w:eastAsia="微软雅黑" w:hAnsi="微软雅黑" w:cs="微软雅黑" w:hint="eastAsia"/>
          <w:bCs/>
          <w:sz w:val="24"/>
          <w:szCs w:val="24"/>
        </w:rPr>
        <w:t>0平方米</w:t>
      </w:r>
      <w:r w:rsidR="00511BB4">
        <w:rPr>
          <w:rFonts w:ascii="微软雅黑" w:eastAsia="微软雅黑" w:hAnsi="微软雅黑" w:cs="微软雅黑"/>
          <w:bCs/>
          <w:sz w:val="24"/>
          <w:szCs w:val="24"/>
        </w:rPr>
        <w:t>及以上</w:t>
      </w:r>
      <w:r w:rsidR="0028701B">
        <w:rPr>
          <w:rFonts w:ascii="微软雅黑" w:eastAsia="微软雅黑" w:hAnsi="微软雅黑" w:cs="微软雅黑"/>
          <w:bCs/>
          <w:sz w:val="24"/>
          <w:szCs w:val="24"/>
        </w:rPr>
        <w:t>工业项目</w:t>
      </w:r>
      <w:r w:rsidR="006D315B">
        <w:rPr>
          <w:rFonts w:ascii="微软雅黑" w:eastAsia="微软雅黑" w:hAnsi="微软雅黑" w:cs="微软雅黑" w:hint="eastAsia"/>
          <w:bCs/>
          <w:sz w:val="24"/>
          <w:szCs w:val="24"/>
        </w:rPr>
        <w:t>施工</w:t>
      </w:r>
      <w:r w:rsidR="00361800" w:rsidRPr="00361800">
        <w:rPr>
          <w:rFonts w:ascii="微软雅黑" w:eastAsia="微软雅黑" w:hAnsi="微软雅黑" w:cs="微软雅黑" w:hint="eastAsia"/>
          <w:bCs/>
          <w:sz w:val="24"/>
          <w:szCs w:val="24"/>
        </w:rPr>
        <w:t>案例不少于</w:t>
      </w:r>
      <w:r w:rsidR="0028701B">
        <w:rPr>
          <w:rFonts w:ascii="微软雅黑" w:eastAsia="微软雅黑" w:hAnsi="微软雅黑" w:cs="微软雅黑"/>
          <w:bCs/>
          <w:sz w:val="24"/>
          <w:szCs w:val="24"/>
        </w:rPr>
        <w:t>3</w:t>
      </w:r>
      <w:r w:rsidR="00361800" w:rsidRPr="00361800">
        <w:rPr>
          <w:rFonts w:ascii="微软雅黑" w:eastAsia="微软雅黑" w:hAnsi="微软雅黑" w:cs="微软雅黑" w:hint="eastAsia"/>
          <w:bCs/>
          <w:sz w:val="24"/>
          <w:szCs w:val="24"/>
        </w:rPr>
        <w:t>例</w:t>
      </w:r>
      <w:r w:rsidR="008B2770" w:rsidRPr="008B2770">
        <w:rPr>
          <w:rFonts w:ascii="微软雅黑" w:eastAsia="微软雅黑" w:hAnsi="微软雅黑" w:cs="微软雅黑" w:hint="eastAsia"/>
          <w:bCs/>
          <w:sz w:val="24"/>
          <w:szCs w:val="24"/>
        </w:rPr>
        <w:t>，</w:t>
      </w:r>
      <w:r w:rsidR="00361800" w:rsidRPr="00361800">
        <w:rPr>
          <w:rFonts w:ascii="微软雅黑" w:eastAsia="微软雅黑" w:hAnsi="微软雅黑" w:cs="微软雅黑" w:hint="eastAsia"/>
          <w:bCs/>
          <w:sz w:val="24"/>
          <w:szCs w:val="24"/>
        </w:rPr>
        <w:t>具有履行合同所必须的人员、资金、设备和专业技术能力</w:t>
      </w:r>
      <w:r>
        <w:rPr>
          <w:rFonts w:ascii="微软雅黑" w:eastAsia="微软雅黑" w:hAnsi="微软雅黑" w:cs="微软雅黑" w:hint="eastAsia"/>
          <w:bCs/>
          <w:sz w:val="24"/>
          <w:szCs w:val="24"/>
        </w:rPr>
        <w:t>；</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3.3</w:t>
      </w:r>
      <w:r w:rsidR="00377DE8" w:rsidRPr="00377DE8">
        <w:rPr>
          <w:rFonts w:ascii="微软雅黑" w:eastAsia="微软雅黑" w:hAnsi="微软雅黑" w:cs="微软雅黑" w:hint="eastAsia"/>
          <w:bCs/>
          <w:sz w:val="24"/>
          <w:szCs w:val="24"/>
        </w:rPr>
        <w:t>项目经理具有建设行政主管部门颁发的注册建筑工程</w:t>
      </w:r>
      <w:r w:rsidR="0028701B">
        <w:rPr>
          <w:rFonts w:ascii="微软雅黑" w:eastAsia="微软雅黑" w:hAnsi="微软雅黑" w:cs="微软雅黑" w:hint="eastAsia"/>
          <w:bCs/>
          <w:sz w:val="24"/>
          <w:szCs w:val="24"/>
        </w:rPr>
        <w:t>一</w:t>
      </w:r>
      <w:r w:rsidR="00377DE8" w:rsidRPr="00377DE8">
        <w:rPr>
          <w:rFonts w:ascii="微软雅黑" w:eastAsia="微软雅黑" w:hAnsi="微软雅黑" w:cs="微软雅黑" w:hint="eastAsia"/>
          <w:bCs/>
          <w:sz w:val="24"/>
          <w:szCs w:val="24"/>
        </w:rPr>
        <w:t>级建造师执业资格证书，并具有有效期内的安全生产考核合格证（安全B证）</w:t>
      </w:r>
      <w:r w:rsidR="0028701B">
        <w:rPr>
          <w:rFonts w:ascii="微软雅黑" w:eastAsia="微软雅黑" w:hAnsi="微软雅黑" w:cs="微软雅黑" w:hint="eastAsia"/>
          <w:bCs/>
          <w:sz w:val="24"/>
          <w:szCs w:val="24"/>
        </w:rPr>
        <w:t>，项目经理需具有近三年</w:t>
      </w:r>
      <w:r w:rsidR="0028701B" w:rsidRPr="0028701B">
        <w:rPr>
          <w:rFonts w:ascii="微软雅黑" w:eastAsia="微软雅黑" w:hAnsi="微软雅黑" w:cs="微软雅黑" w:hint="eastAsia"/>
          <w:bCs/>
          <w:sz w:val="24"/>
          <w:szCs w:val="24"/>
        </w:rPr>
        <w:t>承揽建筑面积在60000平方米及以上工业项目施工案例不少于</w:t>
      </w:r>
      <w:r w:rsidR="0028701B">
        <w:rPr>
          <w:rFonts w:ascii="微软雅黑" w:eastAsia="微软雅黑" w:hAnsi="微软雅黑" w:cs="微软雅黑"/>
          <w:bCs/>
          <w:sz w:val="24"/>
          <w:szCs w:val="24"/>
        </w:rPr>
        <w:t>1</w:t>
      </w:r>
      <w:r w:rsidR="0028701B" w:rsidRPr="0028701B">
        <w:rPr>
          <w:rFonts w:ascii="微软雅黑" w:eastAsia="微软雅黑" w:hAnsi="微软雅黑" w:cs="微软雅黑" w:hint="eastAsia"/>
          <w:bCs/>
          <w:sz w:val="24"/>
          <w:szCs w:val="24"/>
        </w:rPr>
        <w:t>例</w:t>
      </w:r>
      <w:r w:rsidR="00A07F7E">
        <w:rPr>
          <w:rFonts w:ascii="微软雅黑" w:eastAsia="微软雅黑" w:hAnsi="微软雅黑" w:cs="微软雅黑" w:hint="eastAsia"/>
          <w:bCs/>
          <w:sz w:val="24"/>
          <w:szCs w:val="24"/>
        </w:rPr>
        <w:t>，担任项目经理时间</w:t>
      </w:r>
      <w:r w:rsidR="00E21F36">
        <w:rPr>
          <w:rFonts w:ascii="微软雅黑" w:eastAsia="微软雅黑" w:hAnsi="微软雅黑" w:cs="微软雅黑"/>
          <w:bCs/>
          <w:sz w:val="24"/>
          <w:szCs w:val="24"/>
        </w:rPr>
        <w:t>6</w:t>
      </w:r>
      <w:r w:rsidR="00A07F7E">
        <w:rPr>
          <w:rFonts w:ascii="微软雅黑" w:eastAsia="微软雅黑" w:hAnsi="微软雅黑" w:cs="微软雅黑" w:hint="eastAsia"/>
          <w:bCs/>
          <w:sz w:val="24"/>
          <w:szCs w:val="24"/>
        </w:rPr>
        <w:t>年及以上</w:t>
      </w:r>
      <w:r w:rsidR="008B2770">
        <w:rPr>
          <w:rFonts w:ascii="微软雅黑" w:eastAsia="微软雅黑" w:hAnsi="微软雅黑" w:cs="华文仿宋"/>
          <w:bCs/>
          <w:sz w:val="24"/>
        </w:rPr>
        <w:t>；</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3.4有健全的财务会计制度和商业信誉，</w:t>
      </w:r>
      <w:r w:rsidR="00361800" w:rsidRPr="00361800">
        <w:rPr>
          <w:rFonts w:ascii="微软雅黑" w:eastAsia="微软雅黑" w:hAnsi="微软雅黑" w:cs="微软雅黑" w:hint="eastAsia"/>
          <w:bCs/>
          <w:sz w:val="24"/>
          <w:szCs w:val="24"/>
        </w:rPr>
        <w:t>提供2019年至2021年度的财务报表</w:t>
      </w:r>
      <w:r>
        <w:rPr>
          <w:rFonts w:ascii="微软雅黑" w:eastAsia="微软雅黑" w:hAnsi="微软雅黑" w:cs="微软雅黑" w:hint="eastAsia"/>
          <w:bCs/>
          <w:sz w:val="24"/>
          <w:szCs w:val="24"/>
        </w:rPr>
        <w:t>，财务状况良好；</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3.5单位负责人为同一人或者存在控股、管理关系的不同单位，不得同时参加投标；</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3.6在中国境内注册，有独立法人资格和承担民事责任的能力；无履约不良记录，具有良好的商业信誉，未处于行政处罚期间，近3年未发生过质量与安全事故；</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3.7本次招标不接受分包、不接受联合体投标。</w:t>
      </w:r>
    </w:p>
    <w:p w:rsidR="00A63AC1" w:rsidRDefault="007D354B">
      <w:pPr>
        <w:adjustRightInd w:val="0"/>
        <w:snapToGrid w:val="0"/>
        <w:spacing w:line="440" w:lineRule="exact"/>
        <w:rPr>
          <w:rFonts w:ascii="微软雅黑" w:eastAsia="微软雅黑" w:hAnsi="微软雅黑" w:cs="微软雅黑"/>
          <w:b/>
          <w:sz w:val="24"/>
          <w:szCs w:val="24"/>
        </w:rPr>
      </w:pPr>
      <w:r>
        <w:rPr>
          <w:rFonts w:ascii="微软雅黑" w:eastAsia="微软雅黑" w:hAnsi="微软雅黑" w:cs="微软雅黑" w:hint="eastAsia"/>
          <w:b/>
          <w:sz w:val="24"/>
          <w:szCs w:val="24"/>
        </w:rPr>
        <w:t>4.投标报名</w:t>
      </w:r>
    </w:p>
    <w:p w:rsidR="00A63AC1" w:rsidRDefault="007D354B">
      <w:pPr>
        <w:adjustRightInd w:val="0"/>
        <w:snapToGrid w:val="0"/>
        <w:spacing w:line="440" w:lineRule="exact"/>
        <w:rPr>
          <w:rFonts w:ascii="微软雅黑" w:eastAsia="微软雅黑" w:hAnsi="微软雅黑" w:cs="微软雅黑"/>
          <w:b/>
          <w:bCs/>
          <w:sz w:val="24"/>
          <w:szCs w:val="24"/>
        </w:rPr>
      </w:pPr>
      <w:r>
        <w:rPr>
          <w:rFonts w:ascii="微软雅黑" w:eastAsia="微软雅黑" w:hAnsi="微软雅黑" w:cs="微软雅黑" w:hint="eastAsia"/>
          <w:b/>
          <w:bCs/>
          <w:sz w:val="24"/>
          <w:szCs w:val="24"/>
        </w:rPr>
        <w:t>4.1报名方式</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4.1.1 *凡有意参加报名的投标人，请至吉利控股集团招标采购平台</w:t>
      </w:r>
      <w:r>
        <w:rPr>
          <w:rStyle w:val="af"/>
          <w:rFonts w:ascii="微软雅黑" w:eastAsia="微软雅黑" w:hAnsi="微软雅黑" w:cs="微软雅黑" w:hint="eastAsia"/>
          <w:color w:val="454D54"/>
          <w:sz w:val="24"/>
          <w:szCs w:val="24"/>
        </w:rPr>
        <w:t>（</w:t>
      </w:r>
      <w:r>
        <w:rPr>
          <w:rFonts w:ascii="微软雅黑" w:eastAsia="微软雅黑" w:hAnsi="微软雅黑" w:cs="微软雅黑" w:hint="eastAsia"/>
          <w:bCs/>
          <w:sz w:val="24"/>
          <w:szCs w:val="24"/>
        </w:rPr>
        <w:t>glzb.geely.com</w:t>
      </w:r>
      <w:r>
        <w:rPr>
          <w:rStyle w:val="af"/>
          <w:rFonts w:ascii="微软雅黑" w:eastAsia="微软雅黑" w:hAnsi="微软雅黑" w:cs="微软雅黑" w:hint="eastAsia"/>
          <w:color w:val="454D54"/>
          <w:sz w:val="24"/>
          <w:szCs w:val="24"/>
        </w:rPr>
        <w:t>）</w:t>
      </w:r>
      <w:r>
        <w:rPr>
          <w:rFonts w:ascii="微软雅黑" w:eastAsia="微软雅黑" w:hAnsi="微软雅黑" w:cs="微软雅黑" w:hint="eastAsia"/>
          <w:bCs/>
          <w:sz w:val="24"/>
          <w:szCs w:val="24"/>
        </w:rPr>
        <w:t>注册报名，可在平台网站首页点击“下载供应商服务手册”查看《吉利电子采购招标</w:t>
      </w:r>
      <w:r>
        <w:rPr>
          <w:rFonts w:ascii="微软雅黑" w:eastAsia="微软雅黑" w:hAnsi="微软雅黑" w:cs="微软雅黑" w:hint="eastAsia"/>
          <w:bCs/>
          <w:sz w:val="24"/>
          <w:szCs w:val="24"/>
        </w:rPr>
        <w:lastRenderedPageBreak/>
        <w:t>平台操作手册（供应商端)》,投标人根据手册要求进行注册，认证完成后为注册成功后。供应商根据公告项目名称，按照报名要求上传资料。未按照此方式报名的，视作无效报名。</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4.1.2 *报名截止时间：2022年</w:t>
      </w:r>
      <w:r w:rsidR="0028701B">
        <w:rPr>
          <w:rFonts w:ascii="微软雅黑" w:eastAsia="微软雅黑" w:hAnsi="微软雅黑" w:cs="微软雅黑" w:hint="eastAsia"/>
          <w:bCs/>
          <w:sz w:val="24"/>
          <w:szCs w:val="24"/>
        </w:rPr>
        <w:t>1</w:t>
      </w:r>
      <w:r w:rsidR="0028701B">
        <w:rPr>
          <w:rFonts w:ascii="微软雅黑" w:eastAsia="微软雅黑" w:hAnsi="微软雅黑" w:cs="微软雅黑"/>
          <w:bCs/>
          <w:sz w:val="24"/>
          <w:szCs w:val="24"/>
        </w:rPr>
        <w:t>0</w:t>
      </w:r>
      <w:r>
        <w:rPr>
          <w:rFonts w:ascii="微软雅黑" w:eastAsia="微软雅黑" w:hAnsi="微软雅黑" w:cs="微软雅黑" w:hint="eastAsia"/>
          <w:bCs/>
          <w:sz w:val="24"/>
          <w:szCs w:val="24"/>
        </w:rPr>
        <w:t>月</w:t>
      </w:r>
      <w:r w:rsidR="00805C06">
        <w:rPr>
          <w:rFonts w:ascii="微软雅黑" w:eastAsia="微软雅黑" w:hAnsi="微软雅黑" w:cs="微软雅黑"/>
          <w:bCs/>
          <w:sz w:val="24"/>
          <w:szCs w:val="24"/>
        </w:rPr>
        <w:t>30</w:t>
      </w:r>
      <w:r>
        <w:rPr>
          <w:rFonts w:ascii="微软雅黑" w:eastAsia="微软雅黑" w:hAnsi="微软雅黑" w:cs="微软雅黑" w:hint="eastAsia"/>
          <w:bCs/>
          <w:sz w:val="24"/>
          <w:szCs w:val="24"/>
        </w:rPr>
        <w:t>日。</w:t>
      </w:r>
    </w:p>
    <w:p w:rsidR="00A63AC1" w:rsidRDefault="007D354B">
      <w:pPr>
        <w:adjustRightInd w:val="0"/>
        <w:snapToGrid w:val="0"/>
        <w:spacing w:line="440" w:lineRule="exact"/>
        <w:rPr>
          <w:rFonts w:ascii="微软雅黑" w:eastAsia="微软雅黑" w:hAnsi="微软雅黑" w:cs="微软雅黑"/>
          <w:b/>
          <w:bCs/>
          <w:sz w:val="24"/>
          <w:szCs w:val="24"/>
        </w:rPr>
      </w:pPr>
      <w:r>
        <w:rPr>
          <w:rFonts w:ascii="微软雅黑" w:eastAsia="微软雅黑" w:hAnsi="微软雅黑" w:cs="微软雅黑" w:hint="eastAsia"/>
          <w:b/>
          <w:bCs/>
          <w:sz w:val="24"/>
          <w:szCs w:val="24"/>
        </w:rPr>
        <w:t>4.2报名资料</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报名资料于报名截止时间前上传至吉利控股集团招标采购平台，报名资料包含但不限于以下内容：</w:t>
      </w:r>
    </w:p>
    <w:p w:rsidR="00A63AC1" w:rsidRDefault="007D354B">
      <w:pPr>
        <w:numPr>
          <w:ilvl w:val="0"/>
          <w:numId w:val="1"/>
        </w:num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三证合一的营业执照副本</w:t>
      </w:r>
      <w:r w:rsidR="00377DE8">
        <w:rPr>
          <w:rFonts w:ascii="微软雅黑" w:eastAsia="微软雅黑" w:hAnsi="微软雅黑" w:cs="微软雅黑" w:hint="eastAsia"/>
          <w:bCs/>
          <w:sz w:val="24"/>
          <w:szCs w:val="24"/>
        </w:rPr>
        <w:t>、安全生产许可证</w:t>
      </w:r>
      <w:r>
        <w:rPr>
          <w:rFonts w:ascii="微软雅黑" w:eastAsia="微软雅黑" w:hAnsi="微软雅黑" w:cs="微软雅黑" w:hint="eastAsia"/>
          <w:bCs/>
          <w:sz w:val="24"/>
          <w:szCs w:val="24"/>
        </w:rPr>
        <w:t>；</w:t>
      </w:r>
    </w:p>
    <w:p w:rsidR="00A63AC1" w:rsidRDefault="007D354B">
      <w:pPr>
        <w:pStyle w:val="Default"/>
        <w:spacing w:line="440" w:lineRule="exact"/>
        <w:rPr>
          <w:rFonts w:ascii="微软雅黑" w:eastAsia="微软雅黑" w:hAnsi="微软雅黑" w:cs="微软雅黑"/>
          <w:bCs/>
          <w:color w:val="auto"/>
          <w:kern w:val="2"/>
        </w:rPr>
      </w:pPr>
      <w:r>
        <w:rPr>
          <w:rFonts w:ascii="微软雅黑" w:eastAsia="微软雅黑" w:hAnsi="微软雅黑" w:cs="微软雅黑" w:hint="eastAsia"/>
          <w:bCs/>
          <w:color w:val="auto"/>
          <w:kern w:val="2"/>
        </w:rPr>
        <w:t>b、资质等级证书；</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c、类似项目业绩证明及证明材料（提供合同原件扫描件，涉及机密部分可隐去）；</w:t>
      </w:r>
    </w:p>
    <w:p w:rsidR="00A63AC1" w:rsidRDefault="007D354B">
      <w:pPr>
        <w:adjustRightInd w:val="0"/>
        <w:snapToGrid w:val="0"/>
        <w:spacing w:line="440" w:lineRule="exact"/>
        <w:rPr>
          <w:rFonts w:ascii="微软雅黑" w:eastAsia="微软雅黑" w:hAnsi="微软雅黑" w:cs="微软雅黑"/>
          <w:sz w:val="24"/>
          <w:szCs w:val="24"/>
        </w:rPr>
      </w:pPr>
      <w:r>
        <w:rPr>
          <w:rFonts w:ascii="微软雅黑" w:eastAsia="微软雅黑" w:hAnsi="微软雅黑" w:cs="微软雅黑" w:hint="eastAsia"/>
          <w:bCs/>
          <w:sz w:val="24"/>
          <w:szCs w:val="24"/>
        </w:rPr>
        <w:t>d、</w:t>
      </w:r>
      <w:r>
        <w:rPr>
          <w:rFonts w:ascii="微软雅黑" w:eastAsia="微软雅黑" w:hAnsi="微软雅黑" w:cs="微软雅黑" w:hint="eastAsia"/>
          <w:sz w:val="24"/>
          <w:szCs w:val="24"/>
        </w:rPr>
        <w:t>企业概况及履约能力说明；</w:t>
      </w:r>
    </w:p>
    <w:p w:rsidR="00A63AC1" w:rsidRDefault="007D354B">
      <w:pPr>
        <w:pStyle w:val="Default"/>
        <w:spacing w:line="440" w:lineRule="exact"/>
        <w:rPr>
          <w:rFonts w:ascii="微软雅黑" w:eastAsia="微软雅黑" w:hAnsi="微软雅黑" w:cs="微软雅黑"/>
          <w:color w:val="auto"/>
        </w:rPr>
      </w:pPr>
      <w:r>
        <w:rPr>
          <w:rFonts w:ascii="微软雅黑" w:eastAsia="微软雅黑" w:hAnsi="微软雅黑" w:cs="微软雅黑" w:hint="eastAsia"/>
          <w:color w:val="auto"/>
        </w:rPr>
        <w:t>e、近三年的财务报表资料（经第三方审计）；</w:t>
      </w:r>
    </w:p>
    <w:p w:rsidR="00A63AC1" w:rsidRDefault="007D354B">
      <w:pPr>
        <w:pStyle w:val="Default"/>
        <w:spacing w:line="440" w:lineRule="exact"/>
        <w:rPr>
          <w:rFonts w:eastAsia="微软雅黑"/>
        </w:rPr>
      </w:pPr>
      <w:r>
        <w:rPr>
          <w:rFonts w:eastAsia="微软雅黑" w:hint="eastAsia"/>
        </w:rPr>
        <w:t>f</w:t>
      </w:r>
      <w:r>
        <w:rPr>
          <w:rFonts w:eastAsia="微软雅黑" w:hint="eastAsia"/>
        </w:rPr>
        <w:t>、</w:t>
      </w:r>
      <w:r w:rsidR="00377DE8" w:rsidRPr="00377DE8">
        <w:rPr>
          <w:rFonts w:eastAsia="微软雅黑" w:hint="eastAsia"/>
        </w:rPr>
        <w:t>项目经理资格等级证书</w:t>
      </w:r>
      <w:r w:rsidR="00377DE8">
        <w:rPr>
          <w:rFonts w:eastAsia="微软雅黑" w:hint="eastAsia"/>
        </w:rPr>
        <w:t>、</w:t>
      </w:r>
      <w:r w:rsidR="00203E05">
        <w:rPr>
          <w:rFonts w:eastAsia="微软雅黑" w:hint="eastAsia"/>
        </w:rPr>
        <w:t>业绩及</w:t>
      </w:r>
      <w:bookmarkStart w:id="0" w:name="_GoBack"/>
      <w:bookmarkEnd w:id="0"/>
      <w:r>
        <w:rPr>
          <w:rFonts w:eastAsia="微软雅黑" w:hint="eastAsia"/>
        </w:rPr>
        <w:t>社保证明等材料；</w:t>
      </w:r>
    </w:p>
    <w:p w:rsidR="00A63AC1" w:rsidRDefault="007D354B">
      <w:pPr>
        <w:pStyle w:val="Default"/>
        <w:spacing w:line="440" w:lineRule="exact"/>
        <w:rPr>
          <w:rFonts w:eastAsia="微软雅黑"/>
        </w:rPr>
      </w:pPr>
      <w:r>
        <w:rPr>
          <w:rFonts w:eastAsia="微软雅黑" w:hint="eastAsia"/>
          <w:b/>
          <w:bCs/>
        </w:rPr>
        <w:t>注：以上每项资料对应文件夹提供</w:t>
      </w:r>
      <w:r>
        <w:rPr>
          <w:rFonts w:eastAsia="微软雅黑" w:hint="eastAsia"/>
        </w:rPr>
        <w:t>。</w:t>
      </w:r>
    </w:p>
    <w:p w:rsidR="00A63AC1" w:rsidRDefault="007D354B">
      <w:pPr>
        <w:adjustRightInd w:val="0"/>
        <w:snapToGrid w:val="0"/>
        <w:spacing w:line="440" w:lineRule="exact"/>
        <w:rPr>
          <w:rFonts w:ascii="微软雅黑" w:eastAsia="微软雅黑" w:hAnsi="微软雅黑" w:cs="微软雅黑"/>
          <w:b/>
          <w:sz w:val="24"/>
          <w:szCs w:val="24"/>
        </w:rPr>
      </w:pPr>
      <w:r>
        <w:rPr>
          <w:rFonts w:ascii="微软雅黑" w:eastAsia="微软雅黑" w:hAnsi="微软雅黑" w:cs="微软雅黑" w:hint="eastAsia"/>
          <w:b/>
          <w:sz w:val="24"/>
          <w:szCs w:val="24"/>
        </w:rPr>
        <w:t>5.招标文件的获取</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5.1报名截止后，对所有报名单位进行资格初审，初审合格后购买招标文件；</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5.2招标文件每套售价</w:t>
      </w:r>
      <w:r w:rsidR="00F07B71">
        <w:rPr>
          <w:rFonts w:ascii="微软雅黑" w:eastAsia="微软雅黑" w:hAnsi="微软雅黑" w:cs="微软雅黑"/>
          <w:bCs/>
          <w:sz w:val="24"/>
          <w:szCs w:val="24"/>
          <w:u w:val="single"/>
        </w:rPr>
        <w:t>5</w:t>
      </w:r>
      <w:r>
        <w:rPr>
          <w:rFonts w:ascii="微软雅黑" w:eastAsia="微软雅黑" w:hAnsi="微软雅黑" w:cs="微软雅黑" w:hint="eastAsia"/>
          <w:bCs/>
          <w:sz w:val="24"/>
          <w:szCs w:val="24"/>
          <w:u w:val="single"/>
        </w:rPr>
        <w:t>00</w:t>
      </w:r>
      <w:r>
        <w:rPr>
          <w:rFonts w:ascii="微软雅黑" w:eastAsia="微软雅黑" w:hAnsi="微软雅黑" w:cs="微软雅黑" w:hint="eastAsia"/>
          <w:bCs/>
          <w:sz w:val="24"/>
          <w:szCs w:val="24"/>
        </w:rPr>
        <w:t>元，售后不退。</w:t>
      </w:r>
    </w:p>
    <w:p w:rsidR="00A63AC1" w:rsidRDefault="007D354B">
      <w:pPr>
        <w:adjustRightInd w:val="0"/>
        <w:snapToGrid w:val="0"/>
        <w:spacing w:line="440" w:lineRule="exact"/>
        <w:rPr>
          <w:rFonts w:ascii="微软雅黑" w:eastAsia="微软雅黑" w:hAnsi="微软雅黑" w:cs="微软雅黑"/>
          <w:b/>
          <w:sz w:val="24"/>
          <w:szCs w:val="24"/>
        </w:rPr>
      </w:pPr>
      <w:r>
        <w:rPr>
          <w:rFonts w:ascii="微软雅黑" w:eastAsia="微软雅黑" w:hAnsi="微软雅黑" w:cs="微软雅黑" w:hint="eastAsia"/>
          <w:b/>
          <w:sz w:val="24"/>
          <w:szCs w:val="24"/>
        </w:rPr>
        <w:t>6.发布公告的媒介</w:t>
      </w:r>
    </w:p>
    <w:p w:rsidR="00A63AC1" w:rsidRDefault="007D354B">
      <w:pPr>
        <w:adjustRightInd w:val="0"/>
        <w:snapToGrid w:val="0"/>
        <w:spacing w:line="440" w:lineRule="exact"/>
        <w:ind w:firstLineChars="200" w:firstLine="480"/>
        <w:rPr>
          <w:rFonts w:ascii="微软雅黑" w:eastAsia="微软雅黑" w:hAnsi="微软雅黑" w:cs="微软雅黑"/>
          <w:bCs/>
          <w:sz w:val="24"/>
          <w:szCs w:val="24"/>
        </w:rPr>
      </w:pPr>
      <w:r>
        <w:rPr>
          <w:rFonts w:ascii="微软雅黑" w:eastAsia="微软雅黑" w:hAnsi="微软雅黑" w:cs="微软雅黑" w:hint="eastAsia"/>
          <w:bCs/>
          <w:sz w:val="24"/>
          <w:szCs w:val="24"/>
        </w:rPr>
        <w:t>本次招标公告只在吉利控股集团招标采购平台glzb.geely.com上发布，其他媒体转载无效。</w:t>
      </w:r>
    </w:p>
    <w:p w:rsidR="00A63AC1" w:rsidRDefault="007D354B">
      <w:pPr>
        <w:adjustRightInd w:val="0"/>
        <w:snapToGrid w:val="0"/>
        <w:spacing w:line="440" w:lineRule="exact"/>
        <w:rPr>
          <w:rFonts w:ascii="微软雅黑" w:eastAsia="微软雅黑" w:hAnsi="微软雅黑" w:cs="微软雅黑"/>
          <w:b/>
          <w:sz w:val="24"/>
          <w:szCs w:val="24"/>
        </w:rPr>
      </w:pPr>
      <w:r>
        <w:rPr>
          <w:rFonts w:ascii="微软雅黑" w:eastAsia="微软雅黑" w:hAnsi="微软雅黑" w:cs="微软雅黑" w:hint="eastAsia"/>
          <w:b/>
          <w:sz w:val="24"/>
          <w:szCs w:val="24"/>
        </w:rPr>
        <w:t>7.联系方式</w:t>
      </w:r>
    </w:p>
    <w:p w:rsidR="00A63AC1" w:rsidRDefault="007D354B">
      <w:pPr>
        <w:adjustRightInd w:val="0"/>
        <w:snapToGrid w:val="0"/>
        <w:spacing w:line="440" w:lineRule="exact"/>
        <w:rPr>
          <w:rFonts w:ascii="微软雅黑" w:eastAsia="微软雅黑" w:hAnsi="微软雅黑" w:cs="微软雅黑"/>
          <w:bCs/>
          <w:color w:val="FF0000"/>
          <w:sz w:val="24"/>
          <w:szCs w:val="24"/>
        </w:rPr>
      </w:pPr>
      <w:r>
        <w:rPr>
          <w:rFonts w:ascii="微软雅黑" w:eastAsia="微软雅黑" w:hAnsi="微软雅黑" w:cs="微软雅黑" w:hint="eastAsia"/>
          <w:bCs/>
          <w:sz w:val="24"/>
          <w:szCs w:val="24"/>
        </w:rPr>
        <w:t>招标人及组织单位：</w:t>
      </w:r>
      <w:r w:rsidR="00BD1A88" w:rsidRPr="00BD1A88">
        <w:rPr>
          <w:rFonts w:ascii="微软雅黑" w:eastAsia="微软雅黑" w:hAnsi="微软雅黑" w:cs="微软雅黑" w:hint="eastAsia"/>
          <w:bCs/>
          <w:sz w:val="24"/>
          <w:szCs w:val="24"/>
        </w:rPr>
        <w:t>浙江钱江摩托股份有限公司</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招标人地址：</w:t>
      </w:r>
      <w:r w:rsidR="00BD1A88" w:rsidRPr="00BD1A88">
        <w:rPr>
          <w:rFonts w:ascii="微软雅黑" w:eastAsia="微软雅黑" w:hAnsi="微软雅黑" w:cs="微软雅黑" w:hint="eastAsia"/>
          <w:bCs/>
          <w:sz w:val="24"/>
          <w:szCs w:val="24"/>
        </w:rPr>
        <w:t>浙江省台州市温岭市锦屏大道169号</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开标地址：</w:t>
      </w:r>
      <w:r w:rsidR="00BD1A88" w:rsidRPr="00BD1A88">
        <w:rPr>
          <w:rFonts w:ascii="微软雅黑" w:eastAsia="微软雅黑" w:hAnsi="微软雅黑" w:cs="微软雅黑" w:hint="eastAsia"/>
          <w:bCs/>
          <w:sz w:val="24"/>
          <w:szCs w:val="24"/>
        </w:rPr>
        <w:t>浙江省台州市温岭市锦屏大道169号</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邮编：533000</w:t>
      </w:r>
    </w:p>
    <w:p w:rsidR="00A63AC1" w:rsidRPr="00BD1A88" w:rsidRDefault="007D354B">
      <w:pPr>
        <w:adjustRightInd w:val="0"/>
        <w:snapToGrid w:val="0"/>
        <w:spacing w:line="440" w:lineRule="exact"/>
        <w:rPr>
          <w:rFonts w:ascii="微软雅黑" w:eastAsia="微软雅黑" w:hAnsi="微软雅黑" w:cs="微软雅黑"/>
          <w:sz w:val="24"/>
          <w:szCs w:val="24"/>
          <w:shd w:val="clear" w:color="auto" w:fill="FFFFFF"/>
        </w:rPr>
      </w:pPr>
      <w:r>
        <w:rPr>
          <w:rFonts w:ascii="微软雅黑" w:eastAsia="微软雅黑" w:hAnsi="微软雅黑" w:cs="微软雅黑" w:hint="eastAsia"/>
          <w:bCs/>
          <w:sz w:val="24"/>
          <w:szCs w:val="24"/>
        </w:rPr>
        <w:t>商务：</w:t>
      </w:r>
      <w:r w:rsidR="00BD1A88">
        <w:rPr>
          <w:rFonts w:ascii="微软雅黑" w:eastAsia="微软雅黑" w:hAnsi="微软雅黑" w:cs="微软雅黑" w:hint="eastAsia"/>
          <w:bCs/>
          <w:sz w:val="24"/>
          <w:szCs w:val="24"/>
        </w:rPr>
        <w:t xml:space="preserve">傅经理 </w:t>
      </w:r>
      <w:r w:rsidR="00BD1A88">
        <w:rPr>
          <w:rFonts w:ascii="微软雅黑" w:eastAsia="微软雅黑" w:hAnsi="微软雅黑" w:cs="微软雅黑"/>
          <w:bCs/>
          <w:sz w:val="24"/>
          <w:szCs w:val="24"/>
        </w:rPr>
        <w:t xml:space="preserve"> </w:t>
      </w:r>
      <w:r>
        <w:rPr>
          <w:rFonts w:ascii="微软雅黑" w:eastAsia="微软雅黑" w:hAnsi="微软雅黑" w:cs="微软雅黑" w:hint="eastAsia"/>
          <w:bCs/>
          <w:sz w:val="24"/>
          <w:szCs w:val="24"/>
        </w:rPr>
        <w:t>手机号</w:t>
      </w:r>
      <w:r w:rsidR="00BD1A88">
        <w:rPr>
          <w:rFonts w:ascii="微软雅黑" w:eastAsia="微软雅黑" w:hAnsi="微软雅黑" w:cs="微软雅黑"/>
          <w:bCs/>
          <w:sz w:val="24"/>
          <w:szCs w:val="24"/>
        </w:rPr>
        <w:t>15967960660</w:t>
      </w:r>
      <w:r>
        <w:rPr>
          <w:rFonts w:ascii="微软雅黑" w:eastAsia="微软雅黑" w:hAnsi="微软雅黑" w:cs="微软雅黑" w:hint="eastAsia"/>
          <w:bCs/>
          <w:sz w:val="24"/>
          <w:szCs w:val="24"/>
        </w:rPr>
        <w:t>    E-mail :</w:t>
      </w:r>
      <w:r w:rsidRPr="00BD1A88">
        <w:rPr>
          <w:rFonts w:ascii="微软雅黑" w:eastAsia="微软雅黑" w:hAnsi="微软雅黑" w:cs="微软雅黑" w:hint="eastAsia"/>
          <w:sz w:val="24"/>
          <w:szCs w:val="24"/>
          <w:shd w:val="clear" w:color="auto" w:fill="FFFFFF"/>
        </w:rPr>
        <w:t> </w:t>
      </w:r>
      <w:r w:rsidR="00BD1A88" w:rsidRPr="00BD1A88">
        <w:rPr>
          <w:rFonts w:ascii="微软雅黑" w:eastAsia="微软雅黑" w:hAnsi="微软雅黑" w:cs="微软雅黑"/>
          <w:sz w:val="24"/>
          <w:szCs w:val="24"/>
          <w:shd w:val="clear" w:color="auto" w:fill="FFFFFF"/>
        </w:rPr>
        <w:t>fc6@qjmotor.com</w:t>
      </w:r>
    </w:p>
    <w:p w:rsidR="00A63AC1" w:rsidRDefault="007D354B">
      <w:pPr>
        <w:adjustRightInd w:val="0"/>
        <w:snapToGrid w:val="0"/>
        <w:spacing w:line="440" w:lineRule="exact"/>
        <w:rPr>
          <w:rFonts w:ascii="微软雅黑" w:eastAsia="微软雅黑" w:hAnsi="微软雅黑" w:cs="微软雅黑"/>
        </w:rPr>
      </w:pPr>
      <w:r>
        <w:rPr>
          <w:rFonts w:ascii="微软雅黑" w:eastAsia="微软雅黑" w:hAnsi="微软雅黑" w:cs="微软雅黑" w:hint="eastAsia"/>
          <w:bCs/>
          <w:sz w:val="24"/>
          <w:szCs w:val="24"/>
        </w:rPr>
        <w:t>技术：</w:t>
      </w:r>
      <w:r w:rsidR="00BD1A88" w:rsidRPr="00BD1A88">
        <w:rPr>
          <w:rFonts w:ascii="微软雅黑" w:eastAsia="微软雅黑" w:hAnsi="微软雅黑" w:cs="微软雅黑" w:hint="eastAsia"/>
          <w:bCs/>
          <w:sz w:val="24"/>
          <w:szCs w:val="24"/>
        </w:rPr>
        <w:t>陈</w:t>
      </w:r>
      <w:r w:rsidR="00BD1A88">
        <w:rPr>
          <w:rFonts w:ascii="微软雅黑" w:eastAsia="微软雅黑" w:hAnsi="微软雅黑" w:cs="微软雅黑" w:hint="eastAsia"/>
          <w:bCs/>
          <w:sz w:val="24"/>
          <w:szCs w:val="24"/>
        </w:rPr>
        <w:t>经理</w:t>
      </w:r>
      <w:r>
        <w:rPr>
          <w:rFonts w:ascii="微软雅黑" w:eastAsia="微软雅黑" w:hAnsi="微软雅黑" w:cs="微软雅黑" w:hint="eastAsia"/>
          <w:bCs/>
          <w:sz w:val="24"/>
          <w:szCs w:val="24"/>
        </w:rPr>
        <w:t>  手机号</w:t>
      </w:r>
      <w:r w:rsidR="00BD1A88" w:rsidRPr="00BD1A88">
        <w:rPr>
          <w:rFonts w:ascii="微软雅黑" w:eastAsia="微软雅黑" w:hAnsi="微软雅黑" w:cs="微软雅黑"/>
          <w:bCs/>
          <w:sz w:val="24"/>
          <w:szCs w:val="24"/>
        </w:rPr>
        <w:t>13566033369</w:t>
      </w:r>
      <w:r>
        <w:rPr>
          <w:rFonts w:ascii="微软雅黑" w:eastAsia="微软雅黑" w:hAnsi="微软雅黑" w:cs="微软雅黑" w:hint="eastAsia"/>
          <w:bCs/>
          <w:sz w:val="24"/>
          <w:szCs w:val="24"/>
        </w:rPr>
        <w:t>    E-mail : </w:t>
      </w:r>
      <w:r w:rsidR="00BD1A88" w:rsidRPr="00BD1A88">
        <w:rPr>
          <w:rFonts w:ascii="微软雅黑" w:eastAsia="微软雅黑" w:hAnsi="微软雅黑" w:cs="微软雅黑"/>
          <w:sz w:val="24"/>
          <w:szCs w:val="24"/>
          <w:shd w:val="clear" w:color="auto" w:fill="FFFFFF"/>
        </w:rPr>
        <w:t>cht7@qjmotor.com</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开户名称：</w:t>
      </w:r>
      <w:r w:rsidR="00BD1A88" w:rsidRPr="00BD1A88">
        <w:rPr>
          <w:rFonts w:ascii="微软雅黑" w:eastAsia="微软雅黑" w:hAnsi="微软雅黑" w:cs="微软雅黑" w:hint="eastAsia"/>
          <w:bCs/>
          <w:sz w:val="24"/>
          <w:szCs w:val="24"/>
        </w:rPr>
        <w:t>浙江钱江摩托股份有限公司</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lastRenderedPageBreak/>
        <w:t>开户银行：</w:t>
      </w:r>
      <w:r w:rsidR="00BD1A88" w:rsidRPr="00BD1A88">
        <w:rPr>
          <w:rFonts w:ascii="微软雅黑" w:eastAsia="微软雅黑" w:hAnsi="微软雅黑" w:cs="微软雅黑" w:hint="eastAsia"/>
          <w:bCs/>
          <w:sz w:val="24"/>
          <w:szCs w:val="24"/>
        </w:rPr>
        <w:t>温岭市工行</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帐    号：</w:t>
      </w:r>
      <w:r w:rsidR="00BD1A88" w:rsidRPr="00BD1A88">
        <w:rPr>
          <w:rFonts w:ascii="微软雅黑" w:eastAsia="微软雅黑" w:hAnsi="微软雅黑" w:cs="微软雅黑"/>
          <w:bCs/>
          <w:sz w:val="24"/>
          <w:szCs w:val="24"/>
        </w:rPr>
        <w:t>1207041109021008105</w:t>
      </w:r>
    </w:p>
    <w:p w:rsidR="00A63AC1" w:rsidRDefault="007D354B">
      <w:pPr>
        <w:adjustRightInd w:val="0"/>
        <w:snapToGrid w:val="0"/>
        <w:spacing w:line="440" w:lineRule="exact"/>
        <w:rPr>
          <w:rFonts w:ascii="微软雅黑" w:eastAsia="微软雅黑" w:hAnsi="微软雅黑" w:cs="微软雅黑"/>
          <w:b/>
          <w:sz w:val="24"/>
          <w:szCs w:val="24"/>
        </w:rPr>
      </w:pPr>
      <w:r>
        <w:rPr>
          <w:rFonts w:ascii="微软雅黑" w:eastAsia="微软雅黑" w:hAnsi="微软雅黑" w:cs="微软雅黑" w:hint="eastAsia"/>
          <w:b/>
          <w:sz w:val="24"/>
          <w:szCs w:val="24"/>
        </w:rPr>
        <w:t>注：无论投标结果如何，投标人自行承担所有与参加投标活动有关的全部费用。</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投诉、举报电话：0571-28098168（</w:t>
      </w:r>
      <w:proofErr w:type="gramStart"/>
      <w:r>
        <w:rPr>
          <w:rFonts w:ascii="微软雅黑" w:eastAsia="微软雅黑" w:hAnsi="微软雅黑" w:cs="微软雅黑" w:hint="eastAsia"/>
          <w:bCs/>
          <w:sz w:val="24"/>
          <w:szCs w:val="24"/>
        </w:rPr>
        <w:t>吉利科技</w:t>
      </w:r>
      <w:proofErr w:type="gramEnd"/>
      <w:r>
        <w:rPr>
          <w:rFonts w:ascii="微软雅黑" w:eastAsia="微软雅黑" w:hAnsi="微软雅黑" w:cs="微软雅黑" w:hint="eastAsia"/>
          <w:bCs/>
          <w:sz w:val="24"/>
          <w:szCs w:val="24"/>
        </w:rPr>
        <w:t>工程及商务发展部）</w:t>
      </w:r>
    </w:p>
    <w:p w:rsidR="00A63AC1" w:rsidRDefault="007D354B">
      <w:pPr>
        <w:adjustRightInd w:val="0"/>
        <w:snapToGrid w:val="0"/>
        <w:spacing w:line="440" w:lineRule="exact"/>
        <w:rPr>
          <w:rFonts w:ascii="微软雅黑" w:eastAsia="微软雅黑" w:hAnsi="微软雅黑" w:cs="微软雅黑"/>
          <w:bCs/>
          <w:sz w:val="24"/>
          <w:szCs w:val="24"/>
        </w:rPr>
      </w:pPr>
      <w:r>
        <w:rPr>
          <w:rFonts w:ascii="微软雅黑" w:eastAsia="微软雅黑" w:hAnsi="微软雅黑" w:cs="微软雅黑" w:hint="eastAsia"/>
          <w:bCs/>
          <w:sz w:val="24"/>
          <w:szCs w:val="24"/>
        </w:rPr>
        <w:t>举报邮箱：geelytech.bid@geely.com。</w:t>
      </w:r>
    </w:p>
    <w:p w:rsidR="00A63AC1" w:rsidRDefault="007D354B">
      <w:pPr>
        <w:widowControl/>
        <w:adjustRightInd w:val="0"/>
        <w:snapToGrid w:val="0"/>
        <w:spacing w:line="440" w:lineRule="exact"/>
        <w:ind w:left="3516" w:hangingChars="1465" w:hanging="3516"/>
        <w:jc w:val="center"/>
        <w:rPr>
          <w:rFonts w:ascii="微软雅黑" w:eastAsia="微软雅黑" w:hAnsi="微软雅黑" w:cs="微软雅黑"/>
        </w:rPr>
      </w:pPr>
      <w:r>
        <w:rPr>
          <w:rFonts w:ascii="微软雅黑" w:eastAsia="微软雅黑" w:hAnsi="微软雅黑" w:cs="微软雅黑" w:hint="eastAsia"/>
          <w:color w:val="000000"/>
          <w:kern w:val="0"/>
          <w:sz w:val="24"/>
          <w:szCs w:val="24"/>
        </w:rPr>
        <w:t xml:space="preserve">                                      招标人：</w:t>
      </w:r>
      <w:r w:rsidR="00BD1A88" w:rsidRPr="00BD1A88">
        <w:rPr>
          <w:rFonts w:ascii="微软雅黑" w:eastAsia="微软雅黑" w:hAnsi="微软雅黑" w:cs="微软雅黑" w:hint="eastAsia"/>
          <w:color w:val="000000"/>
          <w:kern w:val="0"/>
          <w:sz w:val="24"/>
          <w:szCs w:val="24"/>
          <w:u w:val="single"/>
        </w:rPr>
        <w:t>浙江钱江摩托股份有限公司</w:t>
      </w:r>
    </w:p>
    <w:p w:rsidR="00A63AC1" w:rsidRDefault="007D354B">
      <w:pPr>
        <w:widowControl/>
        <w:adjustRightInd w:val="0"/>
        <w:snapToGrid w:val="0"/>
        <w:spacing w:line="440" w:lineRule="exact"/>
        <w:ind w:left="3516" w:hangingChars="1465" w:hanging="3516"/>
        <w:jc w:val="center"/>
        <w:rPr>
          <w:rFonts w:ascii="微软雅黑" w:eastAsia="微软雅黑" w:hAnsi="微软雅黑" w:cs="微软雅黑"/>
          <w:sz w:val="24"/>
          <w:szCs w:val="24"/>
        </w:rPr>
      </w:pPr>
      <w:r>
        <w:rPr>
          <w:rFonts w:ascii="微软雅黑" w:eastAsia="微软雅黑" w:hAnsi="微软雅黑" w:cs="微软雅黑" w:hint="eastAsia"/>
          <w:color w:val="000000"/>
          <w:kern w:val="0"/>
          <w:sz w:val="24"/>
          <w:szCs w:val="24"/>
        </w:rPr>
        <w:t xml:space="preserve">                                            </w:t>
      </w:r>
      <w:r>
        <w:rPr>
          <w:rFonts w:ascii="微软雅黑" w:eastAsia="微软雅黑" w:hAnsi="微软雅黑" w:cs="微软雅黑" w:hint="eastAsia"/>
          <w:color w:val="FF0000"/>
          <w:kern w:val="0"/>
          <w:sz w:val="24"/>
          <w:szCs w:val="24"/>
        </w:rPr>
        <w:t xml:space="preserve"> </w:t>
      </w:r>
      <w:r>
        <w:rPr>
          <w:rFonts w:ascii="微软雅黑" w:eastAsia="微软雅黑" w:hAnsi="微软雅黑" w:cs="微软雅黑" w:hint="eastAsia"/>
          <w:kern w:val="0"/>
          <w:sz w:val="24"/>
          <w:szCs w:val="24"/>
        </w:rPr>
        <w:t>日期：</w:t>
      </w:r>
      <w:r>
        <w:rPr>
          <w:rFonts w:ascii="微软雅黑" w:eastAsia="微软雅黑" w:hAnsi="微软雅黑" w:cs="微软雅黑" w:hint="eastAsia"/>
          <w:kern w:val="0"/>
          <w:sz w:val="24"/>
          <w:szCs w:val="24"/>
          <w:u w:val="single"/>
        </w:rPr>
        <w:t>2022</w:t>
      </w:r>
      <w:r>
        <w:rPr>
          <w:rFonts w:ascii="微软雅黑" w:eastAsia="微软雅黑" w:hAnsi="微软雅黑" w:cs="微软雅黑" w:hint="eastAsia"/>
          <w:kern w:val="0"/>
          <w:sz w:val="24"/>
          <w:szCs w:val="24"/>
        </w:rPr>
        <w:t>年</w:t>
      </w:r>
      <w:r w:rsidR="00805C06">
        <w:rPr>
          <w:rFonts w:ascii="微软雅黑" w:eastAsia="微软雅黑" w:hAnsi="微软雅黑" w:cs="微软雅黑"/>
          <w:kern w:val="0"/>
          <w:sz w:val="24"/>
          <w:szCs w:val="24"/>
          <w:u w:val="single"/>
        </w:rPr>
        <w:t>10</w:t>
      </w:r>
      <w:r>
        <w:rPr>
          <w:rFonts w:ascii="微软雅黑" w:eastAsia="微软雅黑" w:hAnsi="微软雅黑" w:cs="微软雅黑" w:hint="eastAsia"/>
          <w:kern w:val="0"/>
          <w:sz w:val="24"/>
          <w:szCs w:val="24"/>
        </w:rPr>
        <w:t>月</w:t>
      </w:r>
      <w:r w:rsidR="00805C06">
        <w:rPr>
          <w:rFonts w:ascii="微软雅黑" w:eastAsia="微软雅黑" w:hAnsi="微软雅黑" w:cs="微软雅黑"/>
          <w:kern w:val="0"/>
          <w:sz w:val="24"/>
          <w:szCs w:val="24"/>
          <w:u w:val="single"/>
        </w:rPr>
        <w:t>18</w:t>
      </w:r>
      <w:r>
        <w:rPr>
          <w:rFonts w:ascii="微软雅黑" w:eastAsia="微软雅黑" w:hAnsi="微软雅黑" w:cs="微软雅黑" w:hint="eastAsia"/>
          <w:kern w:val="0"/>
          <w:sz w:val="24"/>
          <w:szCs w:val="24"/>
        </w:rPr>
        <w:t xml:space="preserve">日 </w:t>
      </w:r>
    </w:p>
    <w:sectPr w:rsidR="00A63AC1">
      <w:headerReference w:type="default" r:id="rId8"/>
      <w:footerReference w:type="even" r:id="rId9"/>
      <w:footerReference w:type="default" r:id="rId10"/>
      <w:pgSz w:w="11906" w:h="16838"/>
      <w:pgMar w:top="2098" w:right="1588" w:bottom="2098" w:left="158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6CCC" w:rsidRDefault="00776CCC">
      <w:r>
        <w:separator/>
      </w:r>
    </w:p>
  </w:endnote>
  <w:endnote w:type="continuationSeparator" w:id="0">
    <w:p w:rsidR="00776CCC" w:rsidRDefault="00776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78B" w:rsidRDefault="00FD778B">
    <w:pPr>
      <w:pStyle w:val="aa"/>
      <w:rPr>
        <w:rFonts w:asciiTheme="minorEastAsia" w:hAnsiTheme="minorEastAsia"/>
        <w:sz w:val="24"/>
        <w:szCs w:val="24"/>
      </w:rPr>
    </w:pPr>
    <w:r>
      <w:rPr>
        <w:rFonts w:asciiTheme="minorEastAsia" w:hAnsiTheme="minorEastAsia" w:hint="eastAsia"/>
        <w:sz w:val="24"/>
        <w:szCs w:val="24"/>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4675539"/>
    </w:sdtPr>
    <w:sdtEndPr/>
    <w:sdtContent>
      <w:p w:rsidR="00FD778B" w:rsidRDefault="00FD778B">
        <w:pPr>
          <w:pStyle w:val="aa"/>
          <w:jc w:val="center"/>
        </w:pPr>
        <w:r>
          <w:fldChar w:fldCharType="begin"/>
        </w:r>
        <w:r>
          <w:instrText>PAGE   \* MERGEFORMAT</w:instrText>
        </w:r>
        <w:r>
          <w:fldChar w:fldCharType="separate"/>
        </w:r>
        <w:r w:rsidR="00805C06" w:rsidRPr="00805C06">
          <w:rPr>
            <w:noProof/>
            <w:lang w:val="zh-CN"/>
          </w:rPr>
          <w:t>4</w:t>
        </w:r>
        <w:r>
          <w:fldChar w:fldCharType="end"/>
        </w:r>
      </w:p>
    </w:sdtContent>
  </w:sdt>
  <w:p w:rsidR="00FD778B" w:rsidRDefault="00FD778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6CCC" w:rsidRDefault="00776CCC">
      <w:r>
        <w:separator/>
      </w:r>
    </w:p>
  </w:footnote>
  <w:footnote w:type="continuationSeparator" w:id="0">
    <w:p w:rsidR="00776CCC" w:rsidRDefault="00776C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78B" w:rsidRDefault="00FD778B">
    <w:pPr>
      <w:pStyle w:val="ac"/>
      <w:jc w:val="both"/>
    </w:pPr>
    <w:r>
      <w:rPr>
        <w:noProof/>
      </w:rPr>
      <w:drawing>
        <wp:inline distT="0" distB="0" distL="0" distR="0">
          <wp:extent cx="1076325" cy="295275"/>
          <wp:effectExtent l="0" t="0" r="9525" b="9525"/>
          <wp:docPr id="4" name="图片 4" descr="C:\Users\HONGXI~1\AppData\Local\Temp\1558944175(1).jpg"/>
          <wp:cNvGraphicFramePr/>
          <a:graphic xmlns:a="http://schemas.openxmlformats.org/drawingml/2006/main">
            <a:graphicData uri="http://schemas.openxmlformats.org/drawingml/2006/picture">
              <pic:pic xmlns:pic="http://schemas.openxmlformats.org/drawingml/2006/picture">
                <pic:nvPicPr>
                  <pic:cNvPr id="4" name="图片 4" descr="C:\Users\HONGXI~1\AppData\Local\Temp\1558944175(1).jpg"/>
                  <pic:cNvPicPr/>
                </pic:nvPicPr>
                <pic:blipFill>
                  <a:blip r:embed="rId1">
                    <a:extLst>
                      <a:ext uri="{28A0092B-C50C-407E-A947-70E740481C1C}">
                        <a14:useLocalDpi xmlns:a14="http://schemas.microsoft.com/office/drawing/2010/main" val="0"/>
                      </a:ext>
                    </a:extLst>
                  </a:blip>
                  <a:srcRect/>
                  <a:stretch>
                    <a:fillRect/>
                  </a:stretch>
                </pic:blipFill>
                <pic:spPr>
                  <a:xfrm>
                    <a:off x="0" y="0"/>
                    <a:ext cx="1076325" cy="295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D049CA3"/>
    <w:multiLevelType w:val="singleLevel"/>
    <w:tmpl w:val="DD049CA3"/>
    <w:lvl w:ilvl="0">
      <w:start w:val="1"/>
      <w:numFmt w:val="lowerLetter"/>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Y1YTUyZTc1YzgwYTQyNDlmZjFmMmRjNDk1OTZlOTgifQ=="/>
  </w:docVars>
  <w:rsids>
    <w:rsidRoot w:val="00530892"/>
    <w:rsid w:val="000047E1"/>
    <w:rsid w:val="00017FC1"/>
    <w:rsid w:val="0002075A"/>
    <w:rsid w:val="00033D2A"/>
    <w:rsid w:val="00076405"/>
    <w:rsid w:val="000837DB"/>
    <w:rsid w:val="000A15A9"/>
    <w:rsid w:val="000A6D89"/>
    <w:rsid w:val="000A74C0"/>
    <w:rsid w:val="000B15BD"/>
    <w:rsid w:val="000B4E3C"/>
    <w:rsid w:val="000C6171"/>
    <w:rsid w:val="000D48B9"/>
    <w:rsid w:val="000E22C0"/>
    <w:rsid w:val="00112D1B"/>
    <w:rsid w:val="001353D8"/>
    <w:rsid w:val="00151940"/>
    <w:rsid w:val="00162FD9"/>
    <w:rsid w:val="00163002"/>
    <w:rsid w:val="00170A23"/>
    <w:rsid w:val="001973FE"/>
    <w:rsid w:val="001C07BD"/>
    <w:rsid w:val="001D4BBB"/>
    <w:rsid w:val="001F123D"/>
    <w:rsid w:val="001F2C76"/>
    <w:rsid w:val="00203E05"/>
    <w:rsid w:val="00205FD8"/>
    <w:rsid w:val="00215E0C"/>
    <w:rsid w:val="0024444C"/>
    <w:rsid w:val="00271FF0"/>
    <w:rsid w:val="00276A5F"/>
    <w:rsid w:val="0028701B"/>
    <w:rsid w:val="0029155F"/>
    <w:rsid w:val="002963B3"/>
    <w:rsid w:val="002A5D16"/>
    <w:rsid w:val="002C452D"/>
    <w:rsid w:val="002E6AF4"/>
    <w:rsid w:val="00306622"/>
    <w:rsid w:val="00324999"/>
    <w:rsid w:val="00361800"/>
    <w:rsid w:val="00363E35"/>
    <w:rsid w:val="00377DE8"/>
    <w:rsid w:val="0038512F"/>
    <w:rsid w:val="0039755E"/>
    <w:rsid w:val="003B6E3C"/>
    <w:rsid w:val="003D14EC"/>
    <w:rsid w:val="003D64CD"/>
    <w:rsid w:val="003E5A7F"/>
    <w:rsid w:val="003F72DF"/>
    <w:rsid w:val="0040379E"/>
    <w:rsid w:val="0042504B"/>
    <w:rsid w:val="004265C9"/>
    <w:rsid w:val="00454FE2"/>
    <w:rsid w:val="00461E74"/>
    <w:rsid w:val="00477D9F"/>
    <w:rsid w:val="00477F42"/>
    <w:rsid w:val="004807A8"/>
    <w:rsid w:val="00481121"/>
    <w:rsid w:val="00484569"/>
    <w:rsid w:val="00485D29"/>
    <w:rsid w:val="004A7B4C"/>
    <w:rsid w:val="004B6F9F"/>
    <w:rsid w:val="0050358B"/>
    <w:rsid w:val="0050480F"/>
    <w:rsid w:val="00505CB8"/>
    <w:rsid w:val="00511BB4"/>
    <w:rsid w:val="00527D9D"/>
    <w:rsid w:val="00527F4E"/>
    <w:rsid w:val="00530892"/>
    <w:rsid w:val="00531944"/>
    <w:rsid w:val="00532642"/>
    <w:rsid w:val="00543C26"/>
    <w:rsid w:val="005447C7"/>
    <w:rsid w:val="00550CDE"/>
    <w:rsid w:val="0055222A"/>
    <w:rsid w:val="00552F5B"/>
    <w:rsid w:val="0059264E"/>
    <w:rsid w:val="005B5CA3"/>
    <w:rsid w:val="005C0162"/>
    <w:rsid w:val="005E720F"/>
    <w:rsid w:val="005F10F7"/>
    <w:rsid w:val="005F1CA6"/>
    <w:rsid w:val="005F4504"/>
    <w:rsid w:val="00611EE5"/>
    <w:rsid w:val="00612C52"/>
    <w:rsid w:val="00617B9E"/>
    <w:rsid w:val="006432CB"/>
    <w:rsid w:val="00675F88"/>
    <w:rsid w:val="00682232"/>
    <w:rsid w:val="00691B53"/>
    <w:rsid w:val="006A1E89"/>
    <w:rsid w:val="006B2821"/>
    <w:rsid w:val="006C299F"/>
    <w:rsid w:val="006C6652"/>
    <w:rsid w:val="006D315B"/>
    <w:rsid w:val="006E24FF"/>
    <w:rsid w:val="006E50C4"/>
    <w:rsid w:val="00707F4A"/>
    <w:rsid w:val="007278D0"/>
    <w:rsid w:val="00737E53"/>
    <w:rsid w:val="007560C2"/>
    <w:rsid w:val="0076152F"/>
    <w:rsid w:val="00767BD6"/>
    <w:rsid w:val="00776CCC"/>
    <w:rsid w:val="007A03BF"/>
    <w:rsid w:val="007A5189"/>
    <w:rsid w:val="007D354B"/>
    <w:rsid w:val="007D7B5A"/>
    <w:rsid w:val="007E1E9E"/>
    <w:rsid w:val="007F0ED2"/>
    <w:rsid w:val="00805C06"/>
    <w:rsid w:val="00830362"/>
    <w:rsid w:val="008329C6"/>
    <w:rsid w:val="008564CE"/>
    <w:rsid w:val="008615F2"/>
    <w:rsid w:val="0089523C"/>
    <w:rsid w:val="008B2770"/>
    <w:rsid w:val="008C4DB4"/>
    <w:rsid w:val="008E68D9"/>
    <w:rsid w:val="008E7D3B"/>
    <w:rsid w:val="00910C9D"/>
    <w:rsid w:val="00917AE4"/>
    <w:rsid w:val="00950BA6"/>
    <w:rsid w:val="00972AC5"/>
    <w:rsid w:val="009C2365"/>
    <w:rsid w:val="009C614C"/>
    <w:rsid w:val="009C7D1B"/>
    <w:rsid w:val="009D197F"/>
    <w:rsid w:val="009E2FB9"/>
    <w:rsid w:val="009F0FB3"/>
    <w:rsid w:val="009F6852"/>
    <w:rsid w:val="00A06F6F"/>
    <w:rsid w:val="00A07F7E"/>
    <w:rsid w:val="00A10EDB"/>
    <w:rsid w:val="00A15E17"/>
    <w:rsid w:val="00A20CF0"/>
    <w:rsid w:val="00A24E80"/>
    <w:rsid w:val="00A32EBA"/>
    <w:rsid w:val="00A516F8"/>
    <w:rsid w:val="00A63AC1"/>
    <w:rsid w:val="00A65B4A"/>
    <w:rsid w:val="00A708DB"/>
    <w:rsid w:val="00A97115"/>
    <w:rsid w:val="00AA5A77"/>
    <w:rsid w:val="00AE042E"/>
    <w:rsid w:val="00B0190D"/>
    <w:rsid w:val="00B108CA"/>
    <w:rsid w:val="00B20F57"/>
    <w:rsid w:val="00B26BD9"/>
    <w:rsid w:val="00B317C2"/>
    <w:rsid w:val="00B3604C"/>
    <w:rsid w:val="00B36FB4"/>
    <w:rsid w:val="00B53836"/>
    <w:rsid w:val="00B55BD5"/>
    <w:rsid w:val="00B61394"/>
    <w:rsid w:val="00B63240"/>
    <w:rsid w:val="00B73505"/>
    <w:rsid w:val="00B80B42"/>
    <w:rsid w:val="00B835AA"/>
    <w:rsid w:val="00B87364"/>
    <w:rsid w:val="00BA6ED7"/>
    <w:rsid w:val="00BB005A"/>
    <w:rsid w:val="00BB3F83"/>
    <w:rsid w:val="00BB717C"/>
    <w:rsid w:val="00BD1A88"/>
    <w:rsid w:val="00C144B5"/>
    <w:rsid w:val="00C54B02"/>
    <w:rsid w:val="00C616E3"/>
    <w:rsid w:val="00C742E3"/>
    <w:rsid w:val="00C8632C"/>
    <w:rsid w:val="00C90986"/>
    <w:rsid w:val="00CA5B08"/>
    <w:rsid w:val="00CB1E43"/>
    <w:rsid w:val="00CB25BE"/>
    <w:rsid w:val="00CD7490"/>
    <w:rsid w:val="00CD7CF5"/>
    <w:rsid w:val="00D063A1"/>
    <w:rsid w:val="00D240A1"/>
    <w:rsid w:val="00D407E4"/>
    <w:rsid w:val="00D4142F"/>
    <w:rsid w:val="00D443FB"/>
    <w:rsid w:val="00D45946"/>
    <w:rsid w:val="00D724EE"/>
    <w:rsid w:val="00D966FA"/>
    <w:rsid w:val="00DA642A"/>
    <w:rsid w:val="00DB4C36"/>
    <w:rsid w:val="00DC4145"/>
    <w:rsid w:val="00DD0FAC"/>
    <w:rsid w:val="00DD24B2"/>
    <w:rsid w:val="00DD3F39"/>
    <w:rsid w:val="00DE61A1"/>
    <w:rsid w:val="00DE622F"/>
    <w:rsid w:val="00E15B3D"/>
    <w:rsid w:val="00E20D3B"/>
    <w:rsid w:val="00E21F36"/>
    <w:rsid w:val="00E265CB"/>
    <w:rsid w:val="00E36C66"/>
    <w:rsid w:val="00E85FBB"/>
    <w:rsid w:val="00E97291"/>
    <w:rsid w:val="00EA6CA2"/>
    <w:rsid w:val="00EE0D94"/>
    <w:rsid w:val="00EE5C85"/>
    <w:rsid w:val="00F0694B"/>
    <w:rsid w:val="00F07B71"/>
    <w:rsid w:val="00F11F10"/>
    <w:rsid w:val="00F14F98"/>
    <w:rsid w:val="00F311CF"/>
    <w:rsid w:val="00F375E3"/>
    <w:rsid w:val="00F37A6A"/>
    <w:rsid w:val="00F44DFF"/>
    <w:rsid w:val="00FA18DB"/>
    <w:rsid w:val="00FA68A3"/>
    <w:rsid w:val="00FC0591"/>
    <w:rsid w:val="00FC2D91"/>
    <w:rsid w:val="00FC5924"/>
    <w:rsid w:val="00FC7652"/>
    <w:rsid w:val="00FD176A"/>
    <w:rsid w:val="00FD1AD4"/>
    <w:rsid w:val="00FD778B"/>
    <w:rsid w:val="00FE05E3"/>
    <w:rsid w:val="00FE12BA"/>
    <w:rsid w:val="00FF0CEC"/>
    <w:rsid w:val="01521B16"/>
    <w:rsid w:val="015E77B6"/>
    <w:rsid w:val="032E7A7E"/>
    <w:rsid w:val="03F71CFC"/>
    <w:rsid w:val="0442423B"/>
    <w:rsid w:val="048E313F"/>
    <w:rsid w:val="052F65AB"/>
    <w:rsid w:val="05E07D67"/>
    <w:rsid w:val="06F63781"/>
    <w:rsid w:val="08671F45"/>
    <w:rsid w:val="0872646E"/>
    <w:rsid w:val="08B06A6A"/>
    <w:rsid w:val="098612E7"/>
    <w:rsid w:val="09936B60"/>
    <w:rsid w:val="09DD25F6"/>
    <w:rsid w:val="0AEC78DF"/>
    <w:rsid w:val="0C034C88"/>
    <w:rsid w:val="0C7C5845"/>
    <w:rsid w:val="0D0F62E5"/>
    <w:rsid w:val="0DB15504"/>
    <w:rsid w:val="1096362E"/>
    <w:rsid w:val="10A94A86"/>
    <w:rsid w:val="12403140"/>
    <w:rsid w:val="12480F86"/>
    <w:rsid w:val="1286033E"/>
    <w:rsid w:val="13934C8A"/>
    <w:rsid w:val="139B2695"/>
    <w:rsid w:val="146644F7"/>
    <w:rsid w:val="14C634BA"/>
    <w:rsid w:val="16B713D5"/>
    <w:rsid w:val="16E178E4"/>
    <w:rsid w:val="16FA19C1"/>
    <w:rsid w:val="174E057D"/>
    <w:rsid w:val="178C0ADE"/>
    <w:rsid w:val="18C740FB"/>
    <w:rsid w:val="19297690"/>
    <w:rsid w:val="197805EF"/>
    <w:rsid w:val="1B064934"/>
    <w:rsid w:val="1BB13FC7"/>
    <w:rsid w:val="1C083260"/>
    <w:rsid w:val="1C0B4FDF"/>
    <w:rsid w:val="1C5B2F04"/>
    <w:rsid w:val="1CF34EBE"/>
    <w:rsid w:val="1EA413BD"/>
    <w:rsid w:val="1EF339E6"/>
    <w:rsid w:val="1F6A65ED"/>
    <w:rsid w:val="1FAF6EAE"/>
    <w:rsid w:val="20370917"/>
    <w:rsid w:val="22405A1C"/>
    <w:rsid w:val="22B35BD7"/>
    <w:rsid w:val="230E7676"/>
    <w:rsid w:val="23E2764F"/>
    <w:rsid w:val="253D6D16"/>
    <w:rsid w:val="25463E37"/>
    <w:rsid w:val="26B432E1"/>
    <w:rsid w:val="26D560C3"/>
    <w:rsid w:val="281D7CE9"/>
    <w:rsid w:val="28266776"/>
    <w:rsid w:val="28310F8D"/>
    <w:rsid w:val="288560D4"/>
    <w:rsid w:val="2A5257D8"/>
    <w:rsid w:val="2A624F88"/>
    <w:rsid w:val="2BB655EB"/>
    <w:rsid w:val="2BCE0041"/>
    <w:rsid w:val="2BF36119"/>
    <w:rsid w:val="2C80793F"/>
    <w:rsid w:val="2D2D24D5"/>
    <w:rsid w:val="2E5D126E"/>
    <w:rsid w:val="2F2E0DD3"/>
    <w:rsid w:val="2FE81B4D"/>
    <w:rsid w:val="30962629"/>
    <w:rsid w:val="31F76790"/>
    <w:rsid w:val="337C12F0"/>
    <w:rsid w:val="33927DF6"/>
    <w:rsid w:val="34725658"/>
    <w:rsid w:val="34B46FEF"/>
    <w:rsid w:val="34DE5229"/>
    <w:rsid w:val="36422378"/>
    <w:rsid w:val="36B87BC9"/>
    <w:rsid w:val="36DC120E"/>
    <w:rsid w:val="374911DC"/>
    <w:rsid w:val="37BF7854"/>
    <w:rsid w:val="382E2A66"/>
    <w:rsid w:val="387804E7"/>
    <w:rsid w:val="38AC6F88"/>
    <w:rsid w:val="3A3E06A3"/>
    <w:rsid w:val="3AF37C7F"/>
    <w:rsid w:val="3C3C0F4E"/>
    <w:rsid w:val="3D602E1A"/>
    <w:rsid w:val="3DA1243E"/>
    <w:rsid w:val="3DB14A6F"/>
    <w:rsid w:val="3DE27E84"/>
    <w:rsid w:val="3E2E15A7"/>
    <w:rsid w:val="3E8D2101"/>
    <w:rsid w:val="3F300956"/>
    <w:rsid w:val="408373C1"/>
    <w:rsid w:val="41034C6C"/>
    <w:rsid w:val="411E35F4"/>
    <w:rsid w:val="41711110"/>
    <w:rsid w:val="42746928"/>
    <w:rsid w:val="45A74A2C"/>
    <w:rsid w:val="45D20C9E"/>
    <w:rsid w:val="464C621D"/>
    <w:rsid w:val="46747BFF"/>
    <w:rsid w:val="46F30F8E"/>
    <w:rsid w:val="48025302"/>
    <w:rsid w:val="48122E6C"/>
    <w:rsid w:val="487415C3"/>
    <w:rsid w:val="4919140B"/>
    <w:rsid w:val="497E0D74"/>
    <w:rsid w:val="4DDE2101"/>
    <w:rsid w:val="5098673E"/>
    <w:rsid w:val="51DD691E"/>
    <w:rsid w:val="51F07103"/>
    <w:rsid w:val="536F00DE"/>
    <w:rsid w:val="53D07B4C"/>
    <w:rsid w:val="54135FCF"/>
    <w:rsid w:val="554A3F09"/>
    <w:rsid w:val="55564ACD"/>
    <w:rsid w:val="565D2E93"/>
    <w:rsid w:val="56DF5837"/>
    <w:rsid w:val="570D3802"/>
    <w:rsid w:val="57C021E2"/>
    <w:rsid w:val="589559E4"/>
    <w:rsid w:val="59367610"/>
    <w:rsid w:val="5ACA5E37"/>
    <w:rsid w:val="5B0C76B8"/>
    <w:rsid w:val="5B3A73A5"/>
    <w:rsid w:val="5B913668"/>
    <w:rsid w:val="5BE152EF"/>
    <w:rsid w:val="5C2E6225"/>
    <w:rsid w:val="5CAD1CFC"/>
    <w:rsid w:val="5CFC3BDC"/>
    <w:rsid w:val="5E461CDA"/>
    <w:rsid w:val="5EA53FD9"/>
    <w:rsid w:val="5F071561"/>
    <w:rsid w:val="5F8B3820"/>
    <w:rsid w:val="604C5366"/>
    <w:rsid w:val="60C44185"/>
    <w:rsid w:val="60FC4012"/>
    <w:rsid w:val="62296477"/>
    <w:rsid w:val="62650706"/>
    <w:rsid w:val="626E3FBE"/>
    <w:rsid w:val="62CA25DA"/>
    <w:rsid w:val="630A1DB2"/>
    <w:rsid w:val="631A26A1"/>
    <w:rsid w:val="64550F70"/>
    <w:rsid w:val="64872357"/>
    <w:rsid w:val="6540746A"/>
    <w:rsid w:val="65914D49"/>
    <w:rsid w:val="664F4C5E"/>
    <w:rsid w:val="67714B74"/>
    <w:rsid w:val="679A638D"/>
    <w:rsid w:val="67E04D4A"/>
    <w:rsid w:val="67EB614C"/>
    <w:rsid w:val="682806B6"/>
    <w:rsid w:val="69082E70"/>
    <w:rsid w:val="69C243A3"/>
    <w:rsid w:val="6A3D047B"/>
    <w:rsid w:val="6B031A51"/>
    <w:rsid w:val="6B2D38D3"/>
    <w:rsid w:val="6B4E50E7"/>
    <w:rsid w:val="6BB127C1"/>
    <w:rsid w:val="6C4300B1"/>
    <w:rsid w:val="6C4E37E9"/>
    <w:rsid w:val="6D3B33C1"/>
    <w:rsid w:val="6D92386A"/>
    <w:rsid w:val="6EA76F13"/>
    <w:rsid w:val="70001581"/>
    <w:rsid w:val="70063EA9"/>
    <w:rsid w:val="70B23004"/>
    <w:rsid w:val="71A548A5"/>
    <w:rsid w:val="724F2B10"/>
    <w:rsid w:val="73710805"/>
    <w:rsid w:val="73B93F82"/>
    <w:rsid w:val="73D16EB6"/>
    <w:rsid w:val="74112337"/>
    <w:rsid w:val="745E7264"/>
    <w:rsid w:val="7600251B"/>
    <w:rsid w:val="76444236"/>
    <w:rsid w:val="7707558E"/>
    <w:rsid w:val="77C521B7"/>
    <w:rsid w:val="799275F0"/>
    <w:rsid w:val="79B63F9F"/>
    <w:rsid w:val="7AE20CC5"/>
    <w:rsid w:val="7B8A3092"/>
    <w:rsid w:val="7CFE2599"/>
    <w:rsid w:val="7ECF4DD5"/>
    <w:rsid w:val="7EF9260B"/>
    <w:rsid w:val="7F683C0C"/>
    <w:rsid w:val="7FBB234D"/>
    <w:rsid w:val="7FF553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1BC598"/>
  <w15:docId w15:val="{398768A8-4C24-4B63-A3EF-15EF5BAB3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Default"/>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qFormat/>
    <w:pPr>
      <w:keepNext/>
      <w:keepLines/>
      <w:spacing w:line="360" w:lineRule="auto"/>
      <w:outlineLvl w:val="0"/>
    </w:pPr>
    <w:rPr>
      <w:b/>
      <w:bCs/>
      <w:kern w:val="44"/>
      <w:sz w:val="32"/>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pPr>
      <w:widowControl w:val="0"/>
      <w:autoSpaceDE w:val="0"/>
      <w:autoSpaceDN w:val="0"/>
      <w:adjustRightInd w:val="0"/>
    </w:pPr>
    <w:rPr>
      <w:color w:val="000000"/>
      <w:sz w:val="24"/>
      <w:szCs w:val="24"/>
    </w:rPr>
  </w:style>
  <w:style w:type="paragraph" w:styleId="a3">
    <w:name w:val="Normal Indent"/>
    <w:basedOn w:val="a"/>
    <w:qFormat/>
    <w:pPr>
      <w:ind w:firstLineChars="200" w:firstLine="420"/>
    </w:pPr>
  </w:style>
  <w:style w:type="paragraph" w:styleId="a4">
    <w:name w:val="annotation text"/>
    <w:basedOn w:val="a"/>
    <w:link w:val="a5"/>
    <w:uiPriority w:val="99"/>
    <w:semiHidden/>
    <w:unhideWhenUsed/>
    <w:qFormat/>
    <w:pPr>
      <w:jc w:val="left"/>
    </w:pPr>
  </w:style>
  <w:style w:type="paragraph" w:styleId="a6">
    <w:name w:val="Date"/>
    <w:basedOn w:val="a"/>
    <w:next w:val="a"/>
    <w:link w:val="a7"/>
    <w:uiPriority w:val="99"/>
    <w:semiHidden/>
    <w:unhideWhenUsed/>
    <w:qFormat/>
    <w:pPr>
      <w:ind w:leftChars="2500" w:left="100"/>
    </w:p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snapToGrid w:val="0"/>
      <w:jc w:val="left"/>
    </w:pPr>
    <w:rPr>
      <w:sz w:val="18"/>
      <w:szCs w:val="18"/>
    </w:rPr>
  </w:style>
  <w:style w:type="paragraph" w:styleId="ac">
    <w:name w:val="header"/>
    <w:basedOn w:val="a"/>
    <w:link w:val="ad"/>
    <w:uiPriority w:val="99"/>
    <w:unhideWhenUsed/>
    <w:qFormat/>
    <w:pPr>
      <w:pBdr>
        <w:bottom w:val="single" w:sz="6" w:space="1" w:color="auto"/>
      </w:pBdr>
      <w:tabs>
        <w:tab w:val="center" w:pos="4153"/>
        <w:tab w:val="right" w:pos="8306"/>
      </w:tabs>
      <w:snapToGrid w:val="0"/>
      <w:jc w:val="center"/>
    </w:pPr>
    <w:rPr>
      <w:sz w:val="18"/>
      <w:szCs w:val="18"/>
    </w:rPr>
  </w:style>
  <w:style w:type="paragraph" w:styleId="ae">
    <w:name w:val="Normal (Web)"/>
    <w:basedOn w:val="a"/>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character" w:styleId="af">
    <w:name w:val="Strong"/>
    <w:basedOn w:val="a0"/>
    <w:uiPriority w:val="22"/>
    <w:qFormat/>
    <w:rPr>
      <w:b/>
      <w:bCs/>
    </w:rPr>
  </w:style>
  <w:style w:type="character" w:styleId="af0">
    <w:name w:val="FollowedHyperlink"/>
    <w:basedOn w:val="a0"/>
    <w:uiPriority w:val="99"/>
    <w:semiHidden/>
    <w:unhideWhenUsed/>
    <w:qFormat/>
    <w:rPr>
      <w:color w:val="800080" w:themeColor="followedHyperlink"/>
      <w:u w:val="single"/>
    </w:rPr>
  </w:style>
  <w:style w:type="character" w:styleId="af1">
    <w:name w:val="Emphasis"/>
    <w:basedOn w:val="a0"/>
    <w:uiPriority w:val="20"/>
    <w:qFormat/>
    <w:rPr>
      <w:i/>
    </w:rPr>
  </w:style>
  <w:style w:type="character" w:styleId="af2">
    <w:name w:val="Hyperlink"/>
    <w:basedOn w:val="a0"/>
    <w:uiPriority w:val="99"/>
    <w:semiHidden/>
    <w:unhideWhenUsed/>
    <w:qFormat/>
    <w:rPr>
      <w:color w:val="0000FF"/>
      <w:u w:val="none"/>
    </w:rPr>
  </w:style>
  <w:style w:type="character" w:styleId="af3">
    <w:name w:val="annotation reference"/>
    <w:basedOn w:val="a0"/>
    <w:uiPriority w:val="99"/>
    <w:semiHidden/>
    <w:unhideWhenUsed/>
    <w:qFormat/>
    <w:rPr>
      <w:sz w:val="21"/>
      <w:szCs w:val="21"/>
    </w:rPr>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qFormat/>
    <w:rPr>
      <w:sz w:val="18"/>
      <w:szCs w:val="18"/>
    </w:rPr>
  </w:style>
  <w:style w:type="character" w:customStyle="1" w:styleId="a7">
    <w:name w:val="日期 字符"/>
    <w:basedOn w:val="a0"/>
    <w:link w:val="a6"/>
    <w:uiPriority w:val="99"/>
    <w:semiHidden/>
    <w:qFormat/>
  </w:style>
  <w:style w:type="paragraph" w:styleId="af4">
    <w:name w:val="List Paragraph"/>
    <w:basedOn w:val="a"/>
    <w:uiPriority w:val="34"/>
    <w:qFormat/>
    <w:pPr>
      <w:ind w:firstLineChars="200" w:firstLine="420"/>
    </w:pPr>
  </w:style>
  <w:style w:type="character" w:customStyle="1" w:styleId="a5">
    <w:name w:val="批注文字 字符"/>
    <w:basedOn w:val="a0"/>
    <w:link w:val="a4"/>
    <w:uiPriority w:val="99"/>
    <w:semiHidden/>
    <w:qFormat/>
  </w:style>
  <w:style w:type="character" w:customStyle="1" w:styleId="a9">
    <w:name w:val="批注框文本 字符"/>
    <w:basedOn w:val="a0"/>
    <w:link w:val="a8"/>
    <w:uiPriority w:val="99"/>
    <w:semiHidden/>
    <w:qFormat/>
    <w:rPr>
      <w:sz w:val="18"/>
      <w:szCs w:val="18"/>
    </w:rPr>
  </w:style>
  <w:style w:type="paragraph" w:customStyle="1" w:styleId="z0">
    <w:name w:val="z0"/>
    <w:basedOn w:val="a"/>
    <w:qFormat/>
    <w:pPr>
      <w:spacing w:line="360" w:lineRule="auto"/>
      <w:ind w:firstLineChars="200" w:firstLine="200"/>
    </w:pPr>
    <w:rPr>
      <w:rFonts w:ascii="宋体" w:eastAsia="宋体" w:hAnsi="宋体"/>
      <w:sz w:val="24"/>
      <w:szCs w:val="24"/>
    </w:rPr>
  </w:style>
  <w:style w:type="character" w:customStyle="1" w:styleId="fontstyle01">
    <w:name w:val="fontstyle01"/>
    <w:basedOn w:val="a0"/>
    <w:qFormat/>
    <w:rPr>
      <w:rFonts w:ascii="宋体" w:eastAsia="宋体" w:hAnsi="宋体" w:cs="宋体"/>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4</Pages>
  <Words>350</Words>
  <Characters>1998</Characters>
  <Application>Microsoft Office Word</Application>
  <DocSecurity>0</DocSecurity>
  <Lines>16</Lines>
  <Paragraphs>4</Paragraphs>
  <ScaleCrop>false</ScaleCrop>
  <Company>HP</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hxc</dc:creator>
  <cp:lastModifiedBy>燕继宇 (Yan Jiyu)</cp:lastModifiedBy>
  <cp:revision>28</cp:revision>
  <dcterms:created xsi:type="dcterms:W3CDTF">2022-08-15T00:48:00Z</dcterms:created>
  <dcterms:modified xsi:type="dcterms:W3CDTF">2022-10-18T09:31:00Z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2052-11.1.0.11435</vt:lpwstr>
  </property>
  <property fmtid="{D5CDD505-2E9C-101B-9397-08002B2CF9AE}" pid="3" name="ICV">
    <vt:lpwstr>CFF578E6FD7C46B39F84FE740C335990</vt:lpwstr>
  </property>
</Properties>
</file>